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B5A5" w14:textId="1580423C" w:rsidR="00A04041" w:rsidRPr="007B7B3F" w:rsidRDefault="00A04041" w:rsidP="00FF1B09">
      <w:pPr>
        <w:spacing w:after="0" w:line="240" w:lineRule="auto"/>
        <w:rPr>
          <w:b/>
          <w:bCs/>
          <w:sz w:val="32"/>
          <w:szCs w:val="32"/>
        </w:rPr>
      </w:pPr>
      <w:r w:rsidRPr="007B7B3F">
        <w:rPr>
          <w:b/>
          <w:bCs/>
          <w:sz w:val="32"/>
          <w:szCs w:val="32"/>
        </w:rPr>
        <w:t>Completion Undertaking</w:t>
      </w:r>
    </w:p>
    <w:p w14:paraId="1E5820FD" w14:textId="77777777" w:rsidR="00916875" w:rsidRDefault="00916875" w:rsidP="00FF1B09">
      <w:pPr>
        <w:spacing w:after="0" w:line="240" w:lineRule="auto"/>
      </w:pPr>
    </w:p>
    <w:p w14:paraId="76DB6EA4" w14:textId="14C17B54" w:rsidR="007B7B3F" w:rsidRPr="007B7B3F" w:rsidRDefault="007B7B3F" w:rsidP="007B7B3F">
      <w:pPr>
        <w:spacing w:after="0"/>
        <w:contextualSpacing/>
        <w:mirrorIndents/>
        <w:rPr>
          <w:rFonts w:cs="Arial"/>
          <w:bCs/>
        </w:rPr>
      </w:pPr>
      <w:r w:rsidRPr="007B7B3F">
        <w:rPr>
          <w:rFonts w:cs="Arial"/>
          <w:b/>
        </w:rPr>
        <w:t>Client(s):</w:t>
      </w:r>
      <w:r w:rsidRPr="007B7B3F">
        <w:rPr>
          <w:rFonts w:cs="Arial"/>
          <w:b/>
        </w:rPr>
        <w:tab/>
      </w:r>
      <w:r w:rsidRPr="007B7B3F">
        <w:rPr>
          <w:rFonts w:cs="Arial"/>
          <w:bCs/>
        </w:rPr>
        <w:tab/>
      </w:r>
      <w:r w:rsidRPr="007B7B3F">
        <w:rPr>
          <w:rFonts w:cs="Arial"/>
          <w:bCs/>
        </w:rPr>
        <w:tab/>
      </w:r>
      <w:r w:rsidRPr="007B7B3F">
        <w:rPr>
          <w:rFonts w:cs="Arial"/>
          <w:bCs/>
        </w:rPr>
        <w:tab/>
      </w:r>
      <w:r w:rsidR="00576210" w:rsidRPr="00576210">
        <w:rPr>
          <w:rFonts w:cs="Arial"/>
          <w:bCs/>
          <w:highlight w:val="yellow"/>
        </w:rPr>
        <w:t>[Client Names]</w:t>
      </w:r>
    </w:p>
    <w:p w14:paraId="5B30849C" w14:textId="2EBC144F" w:rsidR="007B7B3F" w:rsidRPr="007B7B3F" w:rsidRDefault="007B7B3F" w:rsidP="007B7B3F">
      <w:pPr>
        <w:spacing w:after="0"/>
        <w:contextualSpacing/>
        <w:mirrorIndents/>
        <w:rPr>
          <w:rFonts w:cs="Arial"/>
          <w:b/>
        </w:rPr>
      </w:pPr>
      <w:r w:rsidRPr="007B7B3F">
        <w:rPr>
          <w:rFonts w:cs="Arial"/>
          <w:b/>
        </w:rPr>
        <w:t>Facility Provider:</w:t>
      </w:r>
      <w:r w:rsidRPr="007B7B3F">
        <w:rPr>
          <w:rFonts w:cs="Arial"/>
          <w:bCs/>
        </w:rPr>
        <w:tab/>
      </w:r>
      <w:r w:rsidRPr="007B7B3F">
        <w:rPr>
          <w:rFonts w:cs="Arial"/>
          <w:bCs/>
        </w:rPr>
        <w:tab/>
      </w:r>
      <w:r w:rsidRPr="007B7B3F">
        <w:rPr>
          <w:rFonts w:cs="Arial"/>
          <w:bCs/>
        </w:rPr>
        <w:tab/>
      </w:r>
      <w:r w:rsidR="00576210">
        <w:rPr>
          <w:rFonts w:cs="Arial"/>
          <w:bCs/>
        </w:rPr>
        <w:t>Gatehouse Bank plc</w:t>
      </w:r>
    </w:p>
    <w:p w14:paraId="249AC6DC" w14:textId="71B9FE2F" w:rsidR="00391DA3" w:rsidRPr="007B7B3F" w:rsidRDefault="007B7B3F" w:rsidP="007B7B3F">
      <w:pPr>
        <w:spacing w:after="0"/>
        <w:contextualSpacing/>
        <w:mirrorIndents/>
        <w:rPr>
          <w:rFonts w:cs="Arial"/>
          <w:bCs/>
        </w:rPr>
      </w:pPr>
      <w:r w:rsidRPr="007B7B3F">
        <w:rPr>
          <w:rFonts w:cs="Arial"/>
          <w:b/>
        </w:rPr>
        <w:t>Property:</w:t>
      </w:r>
      <w:r w:rsidRPr="007B7B3F">
        <w:rPr>
          <w:rFonts w:cs="Arial"/>
          <w:bCs/>
        </w:rPr>
        <w:tab/>
      </w:r>
      <w:r w:rsidRPr="007B7B3F">
        <w:rPr>
          <w:rFonts w:cs="Arial"/>
          <w:bCs/>
        </w:rPr>
        <w:tab/>
      </w:r>
      <w:r w:rsidRPr="007B7B3F">
        <w:rPr>
          <w:rFonts w:cs="Arial"/>
          <w:bCs/>
        </w:rPr>
        <w:tab/>
      </w:r>
      <w:r w:rsidRPr="007B7B3F">
        <w:rPr>
          <w:rFonts w:cs="Arial"/>
          <w:bCs/>
        </w:rPr>
        <w:tab/>
      </w:r>
      <w:r w:rsidR="00576210" w:rsidRPr="00576210">
        <w:rPr>
          <w:rFonts w:cs="Arial"/>
          <w:bCs/>
          <w:highlight w:val="yellow"/>
        </w:rPr>
        <w:t>[Property Address]</w:t>
      </w:r>
    </w:p>
    <w:p w14:paraId="72976272" w14:textId="77777777" w:rsidR="007B7B3F" w:rsidRPr="007B7B3F" w:rsidRDefault="007B7B3F" w:rsidP="007B7B3F">
      <w:pPr>
        <w:spacing w:after="0"/>
        <w:ind w:left="3600" w:hanging="3600"/>
        <w:contextualSpacing/>
        <w:mirrorIndents/>
        <w:rPr>
          <w:rFonts w:cs="Arial"/>
          <w:bCs/>
        </w:rPr>
      </w:pPr>
      <w:r w:rsidRPr="007B7B3F">
        <w:rPr>
          <w:rFonts w:cs="Arial"/>
          <w:b/>
        </w:rPr>
        <w:t>Facility:</w:t>
      </w:r>
      <w:r w:rsidRPr="007B7B3F">
        <w:rPr>
          <w:rFonts w:cs="Arial"/>
          <w:bCs/>
        </w:rPr>
        <w:tab/>
        <w:t>Diminishing Musharakah Residential Financial Product provided by the Facility Provider</w:t>
      </w:r>
    </w:p>
    <w:p w14:paraId="42A8DD49" w14:textId="719D7BAE" w:rsidR="007B7B3F" w:rsidRPr="007B7B3F" w:rsidRDefault="007B7B3F" w:rsidP="00576210">
      <w:pPr>
        <w:spacing w:after="0"/>
        <w:ind w:left="3600" w:hanging="3600"/>
        <w:contextualSpacing/>
        <w:mirrorIndents/>
        <w:rPr>
          <w:rFonts w:cs="Arial"/>
          <w:bCs/>
        </w:rPr>
      </w:pPr>
      <w:r w:rsidRPr="007B7B3F">
        <w:rPr>
          <w:rFonts w:cs="Arial"/>
          <w:b/>
        </w:rPr>
        <w:t>Transaction:</w:t>
      </w:r>
      <w:r w:rsidRPr="007B7B3F">
        <w:rPr>
          <w:rFonts w:cs="Arial"/>
          <w:bCs/>
        </w:rPr>
        <w:tab/>
      </w:r>
      <w:r w:rsidR="00576210">
        <w:rPr>
          <w:rFonts w:cs="Arial"/>
          <w:bCs/>
        </w:rPr>
        <w:t xml:space="preserve">Purchase or </w:t>
      </w:r>
      <w:r w:rsidRPr="007B7B3F">
        <w:rPr>
          <w:rFonts w:cs="Arial"/>
          <w:bCs/>
        </w:rPr>
        <w:t>Refinance of the Property by the Client(s) pursuant to the</w:t>
      </w:r>
      <w:r w:rsidR="00576210">
        <w:rPr>
          <w:rFonts w:cs="Arial"/>
          <w:bCs/>
        </w:rPr>
        <w:t xml:space="preserve"> </w:t>
      </w:r>
      <w:r w:rsidRPr="007B7B3F">
        <w:rPr>
          <w:rFonts w:cs="Arial"/>
          <w:bCs/>
        </w:rPr>
        <w:t xml:space="preserve">Facility </w:t>
      </w:r>
    </w:p>
    <w:p w14:paraId="41FFB7C0" w14:textId="77777777" w:rsidR="00916875" w:rsidRPr="007B7B3F" w:rsidRDefault="00916875" w:rsidP="00FF1B09">
      <w:pPr>
        <w:spacing w:after="0" w:line="240" w:lineRule="auto"/>
      </w:pPr>
    </w:p>
    <w:p w14:paraId="47FD462E" w14:textId="21285B22" w:rsidR="00567849" w:rsidRPr="007B7B3F" w:rsidRDefault="00567849" w:rsidP="00FF1B09">
      <w:pPr>
        <w:spacing w:after="0" w:line="240" w:lineRule="auto"/>
      </w:pPr>
      <w:r w:rsidRPr="007B7B3F">
        <w:t>We</w:t>
      </w:r>
      <w:r w:rsidR="00071B24" w:rsidRPr="007B7B3F">
        <w:t xml:space="preserve">, the </w:t>
      </w:r>
      <w:r w:rsidR="00842F59">
        <w:t>solicitors</w:t>
      </w:r>
      <w:r w:rsidR="00BF68B9">
        <w:t xml:space="preserve"> representing the Client(s) in respect of the </w:t>
      </w:r>
      <w:r w:rsidR="00400D69">
        <w:t>Transaction</w:t>
      </w:r>
      <w:r w:rsidR="00071B24" w:rsidRPr="007B7B3F">
        <w:t>,</w:t>
      </w:r>
      <w:r w:rsidRPr="007B7B3F">
        <w:t xml:space="preserve"> undertake and agree with Shakespeare Martineau LLP (also referred to as </w:t>
      </w:r>
      <w:r w:rsidR="00071B24" w:rsidRPr="007B7B3F">
        <w:t>‘</w:t>
      </w:r>
      <w:r w:rsidRPr="007B7B3F">
        <w:t>you</w:t>
      </w:r>
      <w:r w:rsidR="00071B24" w:rsidRPr="007B7B3F">
        <w:t>’</w:t>
      </w:r>
      <w:r w:rsidRPr="007B7B3F">
        <w:t xml:space="preserve"> </w:t>
      </w:r>
      <w:r w:rsidR="00173530" w:rsidRPr="007B7B3F">
        <w:t>and</w:t>
      </w:r>
      <w:r w:rsidR="00C23B40" w:rsidRPr="007B7B3F">
        <w:t xml:space="preserve"> ‘</w:t>
      </w:r>
      <w:proofErr w:type="gramStart"/>
      <w:r w:rsidR="00C23B40" w:rsidRPr="007B7B3F">
        <w:t>your</w:t>
      </w:r>
      <w:proofErr w:type="gramEnd"/>
      <w:r w:rsidR="00C23B40" w:rsidRPr="007B7B3F">
        <w:t xml:space="preserve">’ </w:t>
      </w:r>
      <w:r w:rsidRPr="007B7B3F">
        <w:t>throughout this letter) as follows:</w:t>
      </w:r>
    </w:p>
    <w:p w14:paraId="07F47368" w14:textId="77777777" w:rsidR="00DC5785" w:rsidRDefault="00DC5785" w:rsidP="00193B9E">
      <w:pPr>
        <w:spacing w:after="0" w:line="240" w:lineRule="auto"/>
      </w:pPr>
    </w:p>
    <w:p w14:paraId="7C03195F" w14:textId="1DE5FB37" w:rsidR="00DC5785" w:rsidRPr="00DC5785" w:rsidRDefault="00DC5785" w:rsidP="00193B9E">
      <w:pPr>
        <w:spacing w:after="0" w:line="240" w:lineRule="auto"/>
        <w:rPr>
          <w:b/>
          <w:bCs/>
        </w:rPr>
      </w:pPr>
      <w:r w:rsidRPr="00DC5785">
        <w:rPr>
          <w:b/>
          <w:bCs/>
        </w:rPr>
        <w:t xml:space="preserve">Bankruptcy </w:t>
      </w:r>
      <w:r w:rsidR="00092C1D">
        <w:rPr>
          <w:b/>
          <w:bCs/>
        </w:rPr>
        <w:t xml:space="preserve">and Winding Up </w:t>
      </w:r>
      <w:r w:rsidRPr="00DC5785">
        <w:rPr>
          <w:b/>
          <w:bCs/>
        </w:rPr>
        <w:t>Searches</w:t>
      </w:r>
    </w:p>
    <w:p w14:paraId="5B65788C" w14:textId="77777777" w:rsidR="00DC5785" w:rsidRPr="007B7B3F" w:rsidRDefault="00DC5785" w:rsidP="00193B9E">
      <w:pPr>
        <w:spacing w:after="0" w:line="240" w:lineRule="auto"/>
      </w:pPr>
    </w:p>
    <w:p w14:paraId="575FD203" w14:textId="77777777" w:rsidR="00092C1D" w:rsidRDefault="00193B9E" w:rsidP="00193B9E">
      <w:pPr>
        <w:pStyle w:val="ListParagraph"/>
        <w:numPr>
          <w:ilvl w:val="0"/>
          <w:numId w:val="14"/>
        </w:numPr>
        <w:spacing w:after="0" w:line="240" w:lineRule="auto"/>
      </w:pPr>
      <w:r w:rsidRPr="007B7B3F">
        <w:t>To ensure a bankruptcy search valid for the day of completion is in place for all applicants to the Facility</w:t>
      </w:r>
      <w:r w:rsidR="00092C1D">
        <w:t>.</w:t>
      </w:r>
    </w:p>
    <w:p w14:paraId="709862DA" w14:textId="77777777" w:rsidR="00092C1D" w:rsidRDefault="00092C1D" w:rsidP="00092C1D">
      <w:pPr>
        <w:pStyle w:val="ListParagraph"/>
        <w:spacing w:after="0" w:line="240" w:lineRule="auto"/>
      </w:pPr>
    </w:p>
    <w:p w14:paraId="7FF1571F" w14:textId="18B834EE" w:rsidR="008B5AF2" w:rsidRDefault="00092C1D" w:rsidP="00193B9E">
      <w:pPr>
        <w:pStyle w:val="ListParagraph"/>
        <w:numPr>
          <w:ilvl w:val="0"/>
          <w:numId w:val="14"/>
        </w:numPr>
        <w:spacing w:after="0" w:line="240" w:lineRule="auto"/>
      </w:pPr>
      <w:r>
        <w:t>W</w:t>
      </w:r>
      <w:r w:rsidR="00193B9E" w:rsidRPr="007B7B3F">
        <w:t xml:space="preserve">here applicable, </w:t>
      </w:r>
      <w:r>
        <w:t xml:space="preserve">to ensure a bankruptcy search valid for the day of completion is in place for </w:t>
      </w:r>
      <w:r w:rsidR="00193B9E" w:rsidRPr="007B7B3F">
        <w:t>any donors making a financial contribution towards the Transaction</w:t>
      </w:r>
      <w:r w:rsidR="008B5AF2">
        <w:t>.</w:t>
      </w:r>
    </w:p>
    <w:p w14:paraId="68A82D81" w14:textId="77777777" w:rsidR="008B5AF2" w:rsidRDefault="008B5AF2" w:rsidP="008B5AF2">
      <w:pPr>
        <w:pStyle w:val="ListParagraph"/>
      </w:pPr>
    </w:p>
    <w:p w14:paraId="1D9A8339" w14:textId="57FA8028" w:rsidR="00193B9E" w:rsidRDefault="008B5AF2" w:rsidP="00193B9E">
      <w:pPr>
        <w:pStyle w:val="ListParagraph"/>
        <w:numPr>
          <w:ilvl w:val="0"/>
          <w:numId w:val="14"/>
        </w:numPr>
        <w:spacing w:after="0" w:line="240" w:lineRule="auto"/>
      </w:pPr>
      <w:r>
        <w:t>To</w:t>
      </w:r>
      <w:r w:rsidR="00193B9E" w:rsidRPr="007B7B3F">
        <w:t xml:space="preserve"> obtain a clear winding up search against any management company on the day of completion.</w:t>
      </w:r>
    </w:p>
    <w:p w14:paraId="6825B557" w14:textId="77777777" w:rsidR="008B5AF2" w:rsidRDefault="008B5AF2" w:rsidP="008B5AF2">
      <w:pPr>
        <w:pStyle w:val="ListParagraph"/>
      </w:pPr>
    </w:p>
    <w:p w14:paraId="428AF6AA" w14:textId="54C0F00A" w:rsidR="008B5AF2" w:rsidRPr="007B7B3F" w:rsidRDefault="008B5AF2" w:rsidP="00193B9E">
      <w:pPr>
        <w:pStyle w:val="ListParagraph"/>
        <w:numPr>
          <w:ilvl w:val="0"/>
          <w:numId w:val="14"/>
        </w:numPr>
        <w:spacing w:after="0" w:line="240" w:lineRule="auto"/>
      </w:pPr>
      <w:r>
        <w:t>Where the</w:t>
      </w:r>
      <w:r w:rsidR="00092C1D">
        <w:t>y are</w:t>
      </w:r>
      <w:r>
        <w:t xml:space="preserve"> a corporate entity, to obtain a clear winding up search against the vendor on the day of completion.</w:t>
      </w:r>
    </w:p>
    <w:p w14:paraId="4BA8F1A8" w14:textId="77777777" w:rsidR="00193B9E" w:rsidRDefault="00193B9E" w:rsidP="00193B9E">
      <w:pPr>
        <w:spacing w:after="0" w:line="240" w:lineRule="auto"/>
      </w:pPr>
    </w:p>
    <w:p w14:paraId="34E9EA20" w14:textId="3A5BE36F" w:rsidR="00DC5785" w:rsidRPr="00DC5785" w:rsidRDefault="00DC5785" w:rsidP="00193B9E">
      <w:pPr>
        <w:spacing w:after="0" w:line="240" w:lineRule="auto"/>
        <w:rPr>
          <w:b/>
          <w:bCs/>
        </w:rPr>
      </w:pPr>
      <w:r w:rsidRPr="00DC5785">
        <w:rPr>
          <w:b/>
          <w:bCs/>
        </w:rPr>
        <w:t>Priority Searches</w:t>
      </w:r>
    </w:p>
    <w:p w14:paraId="5AC8059C" w14:textId="77777777" w:rsidR="00DC5785" w:rsidRPr="007B7B3F" w:rsidRDefault="00DC5785" w:rsidP="00193B9E">
      <w:pPr>
        <w:spacing w:after="0" w:line="240" w:lineRule="auto"/>
      </w:pPr>
    </w:p>
    <w:p w14:paraId="2B4B8C9B" w14:textId="4ECF2B54" w:rsidR="00193B9E" w:rsidRPr="007B7B3F" w:rsidRDefault="00193B9E" w:rsidP="00193B9E">
      <w:pPr>
        <w:pStyle w:val="ListParagraph"/>
        <w:numPr>
          <w:ilvl w:val="0"/>
          <w:numId w:val="14"/>
        </w:numPr>
        <w:spacing w:after="0" w:line="240" w:lineRule="auto"/>
      </w:pPr>
      <w:r w:rsidRPr="007B7B3F">
        <w:t>To ensure that at the date of completion</w:t>
      </w:r>
      <w:r w:rsidR="004001FE">
        <w:t>,</w:t>
      </w:r>
      <w:r w:rsidRPr="007B7B3F">
        <w:t xml:space="preserve"> the Transaction and any related transactions have priority at HM Land Registry by way of an OS1</w:t>
      </w:r>
      <w:r w:rsidR="004001FE">
        <w:t>,</w:t>
      </w:r>
      <w:r w:rsidRPr="007B7B3F">
        <w:t xml:space="preserve"> OS2</w:t>
      </w:r>
      <w:r w:rsidR="004001FE">
        <w:t xml:space="preserve"> or K15</w:t>
      </w:r>
      <w:r w:rsidRPr="007B7B3F">
        <w:t xml:space="preserve"> search</w:t>
      </w:r>
      <w:r w:rsidR="004001FE">
        <w:t xml:space="preserve"> (also referred to as a ‘priority search’</w:t>
      </w:r>
      <w:r w:rsidR="00E50F5B">
        <w:t xml:space="preserve"> throughout this letter</w:t>
      </w:r>
      <w:r w:rsidR="004001FE">
        <w:t>)</w:t>
      </w:r>
      <w:r w:rsidRPr="007B7B3F">
        <w:t xml:space="preserve">. </w:t>
      </w:r>
    </w:p>
    <w:p w14:paraId="0C5DD03B" w14:textId="77777777" w:rsidR="00193B9E" w:rsidRPr="007B7B3F" w:rsidRDefault="00193B9E" w:rsidP="00193B9E">
      <w:pPr>
        <w:spacing w:after="0" w:line="240" w:lineRule="auto"/>
      </w:pPr>
    </w:p>
    <w:p w14:paraId="6D93DF39" w14:textId="350D185E" w:rsidR="004001FE" w:rsidRDefault="002A7D38" w:rsidP="00193B9E">
      <w:pPr>
        <w:pStyle w:val="ListParagraph"/>
        <w:numPr>
          <w:ilvl w:val="0"/>
          <w:numId w:val="14"/>
        </w:numPr>
        <w:spacing w:after="0" w:line="240" w:lineRule="auto"/>
      </w:pPr>
      <w:r>
        <w:t>To</w:t>
      </w:r>
      <w:r w:rsidR="002B2E99">
        <w:t xml:space="preserve"> </w:t>
      </w:r>
      <w:r w:rsidR="004001FE">
        <w:t xml:space="preserve">immediately </w:t>
      </w:r>
      <w:r w:rsidR="002B2E99">
        <w:t xml:space="preserve">renew </w:t>
      </w:r>
      <w:r>
        <w:t xml:space="preserve">any priority search that </w:t>
      </w:r>
      <w:r w:rsidR="004001FE">
        <w:t>has expired</w:t>
      </w:r>
      <w:r>
        <w:t xml:space="preserve"> before </w:t>
      </w:r>
      <w:r w:rsidR="004001FE">
        <w:t xml:space="preserve">the related </w:t>
      </w:r>
      <w:r>
        <w:t>application is submitted to HM Land Registry</w:t>
      </w:r>
      <w:r w:rsidR="004001FE">
        <w:t>.</w:t>
      </w:r>
    </w:p>
    <w:p w14:paraId="5CE78B49" w14:textId="77777777" w:rsidR="004001FE" w:rsidRDefault="004001FE" w:rsidP="004001FE">
      <w:pPr>
        <w:pStyle w:val="ListParagraph"/>
      </w:pPr>
    </w:p>
    <w:p w14:paraId="060A2A93" w14:textId="210A318D" w:rsidR="00193B9E" w:rsidRDefault="004001FE" w:rsidP="00193B9E">
      <w:pPr>
        <w:pStyle w:val="ListParagraph"/>
        <w:numPr>
          <w:ilvl w:val="0"/>
          <w:numId w:val="14"/>
        </w:numPr>
        <w:spacing w:after="0" w:line="240" w:lineRule="auto"/>
      </w:pPr>
      <w:r>
        <w:t>T</w:t>
      </w:r>
      <w:r w:rsidR="002A7D38">
        <w:t xml:space="preserve">o </w:t>
      </w:r>
      <w:r>
        <w:t xml:space="preserve">immediately </w:t>
      </w:r>
      <w:r w:rsidR="002A7D38">
        <w:t xml:space="preserve">renew any priority search </w:t>
      </w:r>
      <w:r>
        <w:t xml:space="preserve">in respect of an </w:t>
      </w:r>
      <w:r w:rsidR="002A7D38">
        <w:t>application</w:t>
      </w:r>
      <w:r>
        <w:t xml:space="preserve"> that has been cancelled by HM Land Registry</w:t>
      </w:r>
      <w:r w:rsidR="002A7D38">
        <w:t xml:space="preserve">. </w:t>
      </w:r>
    </w:p>
    <w:p w14:paraId="359CE194" w14:textId="77777777" w:rsidR="004001FE" w:rsidRDefault="004001FE" w:rsidP="004001FE">
      <w:pPr>
        <w:pStyle w:val="ListParagraph"/>
      </w:pPr>
    </w:p>
    <w:p w14:paraId="26D0DC37" w14:textId="32F3FF49" w:rsidR="004001FE" w:rsidRPr="00A33CA7" w:rsidRDefault="00B7204F" w:rsidP="00193B9E">
      <w:pPr>
        <w:pStyle w:val="ListParagraph"/>
        <w:numPr>
          <w:ilvl w:val="0"/>
          <w:numId w:val="14"/>
        </w:numPr>
        <w:spacing w:after="0" w:line="240" w:lineRule="auto"/>
      </w:pPr>
      <w:r>
        <w:t xml:space="preserve">Until all applications </w:t>
      </w:r>
      <w:r w:rsidRPr="00B7204F">
        <w:t>associated with the Transaction</w:t>
      </w:r>
      <w:r>
        <w:t xml:space="preserve"> that we are required to </w:t>
      </w:r>
      <w:r w:rsidRPr="00B7204F">
        <w:t>submit to HM Land Registry</w:t>
      </w:r>
      <w:r>
        <w:t xml:space="preserve"> have been correctly registered, to </w:t>
      </w:r>
      <w:r w:rsidR="004001FE" w:rsidRPr="00A33CA7">
        <w:t xml:space="preserve">pay your fees of £50 plus VAT </w:t>
      </w:r>
      <w:r w:rsidR="00E50F5B" w:rsidRPr="00A33CA7">
        <w:t>and</w:t>
      </w:r>
      <w:r w:rsidR="004001FE" w:rsidRPr="00A33CA7">
        <w:t xml:space="preserve"> disbursements if we fail to renew a priority search as described above and you are required to do this for us.</w:t>
      </w:r>
    </w:p>
    <w:p w14:paraId="4F0FF349" w14:textId="77777777" w:rsidR="00193B9E" w:rsidRPr="007B7B3F" w:rsidRDefault="00193B9E" w:rsidP="00193B9E">
      <w:pPr>
        <w:spacing w:after="0" w:line="240" w:lineRule="auto"/>
      </w:pPr>
    </w:p>
    <w:p w14:paraId="31F525F7" w14:textId="77777777" w:rsidR="00193B9E" w:rsidRPr="007B7B3F" w:rsidRDefault="00193B9E" w:rsidP="00193B9E">
      <w:pPr>
        <w:pStyle w:val="ListParagraph"/>
        <w:numPr>
          <w:ilvl w:val="0"/>
          <w:numId w:val="14"/>
        </w:numPr>
        <w:spacing w:after="0" w:line="240" w:lineRule="auto"/>
      </w:pPr>
      <w:r w:rsidRPr="007B7B3F">
        <w:t>To immediately advise you of any adverse entries revealed in any priority search obtained in connection with the Transaction or any related transactions.</w:t>
      </w:r>
    </w:p>
    <w:p w14:paraId="24BE4488" w14:textId="77777777" w:rsidR="00193B9E" w:rsidRDefault="00193B9E" w:rsidP="00193B9E">
      <w:pPr>
        <w:spacing w:after="0" w:line="240" w:lineRule="auto"/>
      </w:pPr>
    </w:p>
    <w:p w14:paraId="2E0E4119" w14:textId="77777777" w:rsidR="00B7204F" w:rsidRDefault="00B7204F" w:rsidP="00193B9E">
      <w:pPr>
        <w:spacing w:after="0" w:line="240" w:lineRule="auto"/>
      </w:pPr>
    </w:p>
    <w:p w14:paraId="103866FC" w14:textId="77777777" w:rsidR="00B7204F" w:rsidRDefault="00B7204F" w:rsidP="00193B9E">
      <w:pPr>
        <w:spacing w:after="0" w:line="240" w:lineRule="auto"/>
      </w:pPr>
    </w:p>
    <w:p w14:paraId="01D1D1E8" w14:textId="77777777" w:rsidR="00DC5785" w:rsidRPr="00DC5785" w:rsidRDefault="00DC5785" w:rsidP="00DC5785">
      <w:pPr>
        <w:spacing w:after="0" w:line="240" w:lineRule="auto"/>
        <w:rPr>
          <w:b/>
          <w:bCs/>
        </w:rPr>
      </w:pPr>
      <w:r w:rsidRPr="00DC5785">
        <w:rPr>
          <w:b/>
          <w:bCs/>
        </w:rPr>
        <w:lastRenderedPageBreak/>
        <w:t>Completion</w:t>
      </w:r>
    </w:p>
    <w:p w14:paraId="1648CC49" w14:textId="77777777" w:rsidR="00DC5785" w:rsidRPr="007B7B3F" w:rsidRDefault="00DC5785" w:rsidP="00193B9E">
      <w:pPr>
        <w:spacing w:after="0" w:line="240" w:lineRule="auto"/>
      </w:pPr>
    </w:p>
    <w:p w14:paraId="58B1A543" w14:textId="618F6481" w:rsidR="00DC5785" w:rsidRDefault="00842F59" w:rsidP="00842F59">
      <w:pPr>
        <w:pStyle w:val="ListParagraph"/>
        <w:numPr>
          <w:ilvl w:val="0"/>
          <w:numId w:val="14"/>
        </w:numPr>
        <w:spacing w:after="0" w:line="240" w:lineRule="auto"/>
      </w:pPr>
      <w:r w:rsidRPr="00842F59">
        <w:t>To hold all monies received from you strictly to your order and to apply the same on completion: (a) in the case of a purchase Transaction, towards payment of the purchase price to the seller's solicitors or other appointed and regulated legal representatives (who will provide undertakings to redeem any charge(s) affecting the Property); or (b) in the case of a refinance Transaction, towards the redemption of any existing charge(s) registered against the Property; and in either case for completion of the Transaction in accordance with your instructions.</w:t>
      </w:r>
    </w:p>
    <w:p w14:paraId="4F04C5D6" w14:textId="77777777" w:rsidR="00842F59" w:rsidRPr="007B7B3F" w:rsidRDefault="00842F59" w:rsidP="00842F59">
      <w:pPr>
        <w:pStyle w:val="ListParagraph"/>
        <w:spacing w:after="0" w:line="240" w:lineRule="auto"/>
      </w:pPr>
    </w:p>
    <w:p w14:paraId="1BAAD949" w14:textId="77777777" w:rsidR="00193B9E" w:rsidRPr="007B7B3F" w:rsidRDefault="00193B9E" w:rsidP="00193B9E">
      <w:pPr>
        <w:pStyle w:val="ListParagraph"/>
        <w:numPr>
          <w:ilvl w:val="0"/>
          <w:numId w:val="14"/>
        </w:numPr>
        <w:spacing w:after="0" w:line="240" w:lineRule="auto"/>
      </w:pPr>
      <w:r w:rsidRPr="007B7B3F">
        <w:t xml:space="preserve">To notify you within one hour of completion having taken place. </w:t>
      </w:r>
    </w:p>
    <w:p w14:paraId="045E769A" w14:textId="77777777" w:rsidR="00193B9E" w:rsidRPr="007B7B3F" w:rsidRDefault="00193B9E" w:rsidP="00193B9E">
      <w:pPr>
        <w:spacing w:after="0" w:line="240" w:lineRule="auto"/>
      </w:pPr>
    </w:p>
    <w:p w14:paraId="411F2FCF" w14:textId="23C1FEB2" w:rsidR="00092C1D" w:rsidRDefault="00193B9E" w:rsidP="00193B9E">
      <w:pPr>
        <w:pStyle w:val="ListParagraph"/>
        <w:numPr>
          <w:ilvl w:val="0"/>
          <w:numId w:val="14"/>
        </w:numPr>
        <w:spacing w:after="0" w:line="240" w:lineRule="auto"/>
      </w:pPr>
      <w:r w:rsidRPr="007B7B3F">
        <w:t>To immediately return all monies if it appears that completion is unable to take place.</w:t>
      </w:r>
    </w:p>
    <w:p w14:paraId="1E934376" w14:textId="77777777" w:rsidR="00E50F5B" w:rsidRDefault="00E50F5B" w:rsidP="00E50F5B">
      <w:pPr>
        <w:spacing w:after="0" w:line="240" w:lineRule="auto"/>
      </w:pPr>
    </w:p>
    <w:p w14:paraId="3D592797" w14:textId="1C3F64CA" w:rsidR="00D44EC6" w:rsidRPr="00D44EC6" w:rsidRDefault="00D44EC6" w:rsidP="00E50F5B">
      <w:pPr>
        <w:spacing w:after="0" w:line="240" w:lineRule="auto"/>
        <w:rPr>
          <w:b/>
          <w:bCs/>
        </w:rPr>
      </w:pPr>
      <w:r w:rsidRPr="00D44EC6">
        <w:rPr>
          <w:b/>
          <w:bCs/>
        </w:rPr>
        <w:t>Transfer Deeds</w:t>
      </w:r>
    </w:p>
    <w:p w14:paraId="70812D9C" w14:textId="77777777" w:rsidR="00D44EC6" w:rsidRDefault="00D44EC6" w:rsidP="00E50F5B">
      <w:pPr>
        <w:spacing w:after="0" w:line="240" w:lineRule="auto"/>
      </w:pPr>
    </w:p>
    <w:p w14:paraId="0AA0E6A2" w14:textId="4DE13BB7" w:rsidR="00D82851" w:rsidRDefault="00D44EC6" w:rsidP="00D82851">
      <w:pPr>
        <w:pStyle w:val="ListParagraph"/>
        <w:numPr>
          <w:ilvl w:val="0"/>
          <w:numId w:val="14"/>
        </w:numPr>
        <w:spacing w:after="0" w:line="240" w:lineRule="auto"/>
      </w:pPr>
      <w:r>
        <w:t xml:space="preserve">In the case of a purchase, </w:t>
      </w:r>
      <w:r w:rsidR="00D82851">
        <w:t xml:space="preserve">to (1) obtain before completion from the </w:t>
      </w:r>
      <w:r w:rsidR="00842F59" w:rsidRPr="00842F59">
        <w:t xml:space="preserve">seller's solicitors or other appointed and regulated legal representatives </w:t>
      </w:r>
      <w:r w:rsidR="00D82851">
        <w:t>an undertaking that the transfer deed</w:t>
      </w:r>
      <w:r w:rsidR="005955FA">
        <w:t xml:space="preserve"> executed by the vendor(s)</w:t>
      </w:r>
      <w:r w:rsidR="00D82851">
        <w:t xml:space="preserve"> to transfer the </w:t>
      </w:r>
      <w:r w:rsidR="00723518">
        <w:t>P</w:t>
      </w:r>
      <w:r w:rsidR="00D82851">
        <w:t>roperty from the vendor(s) to the Facility Provider (or to the Client(s) in the case of a 3-tier transaction) will be provided on completion</w:t>
      </w:r>
      <w:r w:rsidR="005955FA">
        <w:t>;</w:t>
      </w:r>
      <w:r w:rsidR="00D82851">
        <w:t xml:space="preserve"> and (2) to enforce that undertaking should the deed not be provided to us by the </w:t>
      </w:r>
      <w:r w:rsidR="00842F59" w:rsidRPr="00842F59">
        <w:t>seller's solicitors or other appointed and regulated legal representatives</w:t>
      </w:r>
      <w:r w:rsidR="00842F59">
        <w:t>.</w:t>
      </w:r>
    </w:p>
    <w:p w14:paraId="2F0B15F3" w14:textId="77777777" w:rsidR="00D44EC6" w:rsidRDefault="00D44EC6" w:rsidP="00D44EC6">
      <w:pPr>
        <w:pStyle w:val="ListParagraph"/>
        <w:spacing w:after="0" w:line="240" w:lineRule="auto"/>
      </w:pPr>
    </w:p>
    <w:p w14:paraId="53CC633E" w14:textId="24C9CE49" w:rsidR="00D44EC6" w:rsidRDefault="00D44EC6" w:rsidP="00D44EC6">
      <w:pPr>
        <w:pStyle w:val="ListParagraph"/>
        <w:numPr>
          <w:ilvl w:val="0"/>
          <w:numId w:val="14"/>
        </w:numPr>
        <w:spacing w:after="0" w:line="240" w:lineRule="auto"/>
      </w:pPr>
      <w:r>
        <w:t>In the case of a refinance</w:t>
      </w:r>
      <w:r w:rsidR="00D82851">
        <w:t xml:space="preserve"> or where the Transaction involves an initial transfer to the Client(s)</w:t>
      </w:r>
      <w:r>
        <w:t xml:space="preserve">, to hold on completion a transfer deed </w:t>
      </w:r>
      <w:r w:rsidR="00D82851">
        <w:t xml:space="preserve">executed by the Client(s) </w:t>
      </w:r>
      <w:r>
        <w:t>to transfer the Property f</w:t>
      </w:r>
      <w:r w:rsidR="003D26CE">
        <w:t>rom</w:t>
      </w:r>
      <w:r>
        <w:t xml:space="preserve"> the Client(s) to the Facility Provider on completion.</w:t>
      </w:r>
    </w:p>
    <w:p w14:paraId="47F5E436" w14:textId="77777777" w:rsidR="00D44EC6" w:rsidRDefault="00D44EC6" w:rsidP="00D44EC6">
      <w:pPr>
        <w:pStyle w:val="ListParagraph"/>
      </w:pPr>
    </w:p>
    <w:p w14:paraId="1601390A" w14:textId="6E1960D6" w:rsidR="00D44EC6" w:rsidRDefault="00D44EC6" w:rsidP="00D44EC6">
      <w:pPr>
        <w:pStyle w:val="ListParagraph"/>
        <w:numPr>
          <w:ilvl w:val="0"/>
          <w:numId w:val="14"/>
        </w:numPr>
        <w:spacing w:after="0" w:line="240" w:lineRule="auto"/>
      </w:pPr>
      <w:r>
        <w:t xml:space="preserve">Where required, to hold on completion certified copies of any death certificate, Power of Attorney, statutory declaration, marriage certificate or other documentation required to show the transferors named in </w:t>
      </w:r>
      <w:r w:rsidR="003D26CE">
        <w:t>the</w:t>
      </w:r>
      <w:r>
        <w:t xml:space="preserve"> transfer deed have capacity to sell the Property.</w:t>
      </w:r>
    </w:p>
    <w:p w14:paraId="496B1660" w14:textId="77777777" w:rsidR="00D44EC6" w:rsidRDefault="00D44EC6" w:rsidP="00D44EC6">
      <w:pPr>
        <w:pStyle w:val="ListParagraph"/>
      </w:pPr>
    </w:p>
    <w:p w14:paraId="666B9CCB" w14:textId="25FDE2F3" w:rsidR="00D44EC6" w:rsidRDefault="00D44EC6" w:rsidP="00D44EC6">
      <w:pPr>
        <w:pStyle w:val="ListParagraph"/>
        <w:numPr>
          <w:ilvl w:val="0"/>
          <w:numId w:val="14"/>
        </w:numPr>
        <w:spacing w:after="0" w:line="240" w:lineRule="auto"/>
      </w:pPr>
      <w:r>
        <w:t xml:space="preserve">In the case </w:t>
      </w:r>
      <w:r w:rsidR="00873A1C">
        <w:t xml:space="preserve">of a </w:t>
      </w:r>
      <w:r>
        <w:t xml:space="preserve">transfer of equity, to hold before or obtain on completion a duly executed transfer deed to transfer the </w:t>
      </w:r>
      <w:r w:rsidR="004547A5">
        <w:t>P</w:t>
      </w:r>
      <w:r>
        <w:t>roperty between the current proprietors and the applicants named in the finance documentation provided by the Facility Provider.</w:t>
      </w:r>
    </w:p>
    <w:p w14:paraId="5F83DF60" w14:textId="77777777" w:rsidR="00D44EC6" w:rsidRDefault="00D44EC6" w:rsidP="00D44EC6">
      <w:pPr>
        <w:spacing w:after="0" w:line="240" w:lineRule="auto"/>
      </w:pPr>
    </w:p>
    <w:p w14:paraId="29C56B27" w14:textId="1F08E036" w:rsidR="00DC5785" w:rsidRPr="00DC5785" w:rsidRDefault="00DC5785" w:rsidP="00193B9E">
      <w:pPr>
        <w:spacing w:after="0" w:line="240" w:lineRule="auto"/>
        <w:rPr>
          <w:b/>
          <w:bCs/>
        </w:rPr>
      </w:pPr>
      <w:r w:rsidRPr="00DC5785">
        <w:rPr>
          <w:b/>
          <w:bCs/>
        </w:rPr>
        <w:t>Existing Charges</w:t>
      </w:r>
    </w:p>
    <w:p w14:paraId="16E0BDD0" w14:textId="77777777" w:rsidR="00DC5785" w:rsidRDefault="00DC5785" w:rsidP="00193B9E">
      <w:pPr>
        <w:spacing w:after="0" w:line="240" w:lineRule="auto"/>
      </w:pPr>
    </w:p>
    <w:p w14:paraId="29E0251E" w14:textId="1A2278F1" w:rsidR="00C95503" w:rsidRDefault="00C95503" w:rsidP="00DC5785">
      <w:pPr>
        <w:pStyle w:val="ListParagraph"/>
        <w:numPr>
          <w:ilvl w:val="0"/>
          <w:numId w:val="14"/>
        </w:numPr>
        <w:spacing w:after="0" w:line="240" w:lineRule="auto"/>
      </w:pPr>
      <w:r>
        <w:t xml:space="preserve">In the case of a purchase, to (1) obtain on or before completion an undertaking from the </w:t>
      </w:r>
      <w:r w:rsidR="00842F59" w:rsidRPr="00842F59">
        <w:t>seller's solicitors or other appointed and regulated legal representatives</w:t>
      </w:r>
      <w:r>
        <w:t xml:space="preserve"> that all charges affecting the title to the Property and any other titles connected to the Transaction will be redeemed in full on or before completion and removed from the charges register in the official copy of register of title</w:t>
      </w:r>
      <w:r w:rsidR="005955FA">
        <w:t>;</w:t>
      </w:r>
      <w:r>
        <w:t xml:space="preserve"> and (2) to enforce that undertaking if required.</w:t>
      </w:r>
    </w:p>
    <w:p w14:paraId="3BAE83E3" w14:textId="77777777" w:rsidR="00C95503" w:rsidRDefault="00C95503" w:rsidP="00C95503">
      <w:pPr>
        <w:pStyle w:val="ListParagraph"/>
        <w:spacing w:after="0" w:line="240" w:lineRule="auto"/>
      </w:pPr>
    </w:p>
    <w:p w14:paraId="1D3C5BB1" w14:textId="1906255E" w:rsidR="00DC5785" w:rsidRDefault="00C95503" w:rsidP="00DC5785">
      <w:pPr>
        <w:pStyle w:val="ListParagraph"/>
        <w:numPr>
          <w:ilvl w:val="0"/>
          <w:numId w:val="14"/>
        </w:numPr>
        <w:spacing w:after="0" w:line="240" w:lineRule="auto"/>
      </w:pPr>
      <w:r>
        <w:t>In the case of a refinance, t</w:t>
      </w:r>
      <w:r w:rsidR="00DC5785" w:rsidRPr="007B7B3F">
        <w:t xml:space="preserve">o </w:t>
      </w:r>
      <w:r w:rsidR="00DC5785">
        <w:t>ensure</w:t>
      </w:r>
      <w:r w:rsidR="00DC5785" w:rsidRPr="007B7B3F">
        <w:t xml:space="preserve"> all charges affecting the title to the Property</w:t>
      </w:r>
      <w:r w:rsidR="00DC5785">
        <w:t xml:space="preserve"> </w:t>
      </w:r>
      <w:r w:rsidR="00DC5785" w:rsidRPr="007B7B3F">
        <w:t xml:space="preserve">and any </w:t>
      </w:r>
      <w:r w:rsidR="00DC5785">
        <w:t xml:space="preserve">other </w:t>
      </w:r>
      <w:r w:rsidR="00DC5785" w:rsidRPr="007B7B3F">
        <w:t>titles connected to the Transaction</w:t>
      </w:r>
      <w:r w:rsidR="00DC5785">
        <w:t xml:space="preserve"> are redeemed in full on or before completion</w:t>
      </w:r>
      <w:r w:rsidR="00BC02B9">
        <w:t xml:space="preserve"> and removed from the charges register in the official copy of register of title.</w:t>
      </w:r>
    </w:p>
    <w:p w14:paraId="494F148A" w14:textId="77777777" w:rsidR="00BC02B9" w:rsidRDefault="00BC02B9" w:rsidP="00BC02B9">
      <w:pPr>
        <w:pStyle w:val="ListParagraph"/>
        <w:spacing w:after="0" w:line="240" w:lineRule="auto"/>
      </w:pPr>
    </w:p>
    <w:p w14:paraId="02067B25" w14:textId="4A113284" w:rsidR="00BC02B9" w:rsidRDefault="00BC02B9" w:rsidP="00DC5785">
      <w:pPr>
        <w:pStyle w:val="ListParagraph"/>
        <w:numPr>
          <w:ilvl w:val="0"/>
          <w:numId w:val="14"/>
        </w:numPr>
        <w:spacing w:after="0" w:line="240" w:lineRule="auto"/>
      </w:pPr>
      <w:r>
        <w:t xml:space="preserve">In the case of a new build </w:t>
      </w:r>
      <w:r w:rsidR="00D82851">
        <w:t>T</w:t>
      </w:r>
      <w:r>
        <w:t xml:space="preserve">ransaction, to </w:t>
      </w:r>
      <w:r w:rsidR="003D26CE">
        <w:t>obtain on completion</w:t>
      </w:r>
      <w:r>
        <w:t xml:space="preserve"> a DS3 or consent to lease in respect of each charge against the developer’s title.</w:t>
      </w:r>
    </w:p>
    <w:p w14:paraId="2F9660E8" w14:textId="77777777" w:rsidR="00DC5785" w:rsidRDefault="00DC5785" w:rsidP="00DC5785">
      <w:pPr>
        <w:pStyle w:val="ListParagraph"/>
        <w:spacing w:after="0" w:line="240" w:lineRule="auto"/>
      </w:pPr>
    </w:p>
    <w:p w14:paraId="3619C1FA" w14:textId="21503370" w:rsidR="00002CBE" w:rsidRDefault="00DC5785" w:rsidP="00002CBE">
      <w:pPr>
        <w:pStyle w:val="ListParagraph"/>
        <w:numPr>
          <w:ilvl w:val="0"/>
          <w:numId w:val="14"/>
        </w:numPr>
        <w:spacing w:after="0" w:line="240" w:lineRule="auto"/>
      </w:pPr>
      <w:r>
        <w:lastRenderedPageBreak/>
        <w:t>Where the Client</w:t>
      </w:r>
      <w:r w:rsidRPr="006529B1">
        <w:t xml:space="preserve"> is a corporate entity and there is</w:t>
      </w:r>
      <w:r>
        <w:t xml:space="preserve"> an</w:t>
      </w:r>
      <w:r w:rsidRPr="006529B1">
        <w:t xml:space="preserve"> existing </w:t>
      </w:r>
      <w:r>
        <w:t>floating charge</w:t>
      </w:r>
      <w:r w:rsidRPr="006529B1">
        <w:t xml:space="preserve"> registered against the Client at Companies House, </w:t>
      </w:r>
      <w:r>
        <w:t>to</w:t>
      </w:r>
      <w:r w:rsidRPr="006529B1">
        <w:t xml:space="preserve"> </w:t>
      </w:r>
      <w:r w:rsidR="00002CBE">
        <w:t>(1) on the day of completion, before releasing funds, obtain from the existing facility provider a signed and dated letter of non-crystallisation in the form approved by you</w:t>
      </w:r>
      <w:r w:rsidR="005955FA">
        <w:t>;</w:t>
      </w:r>
      <w:r w:rsidR="00002CBE">
        <w:t xml:space="preserve"> and (2) if the debenture establishing the floating charge includes a negative pledge, to obtain a signed and dated letter of consent from the existing facility provider confirming their agreement to the Facility Provider’s charge.</w:t>
      </w:r>
    </w:p>
    <w:p w14:paraId="0A98CCEB" w14:textId="77777777" w:rsidR="00DC5785" w:rsidRDefault="00DC5785" w:rsidP="00DC5785">
      <w:pPr>
        <w:pStyle w:val="ListParagraph"/>
      </w:pPr>
    </w:p>
    <w:p w14:paraId="22FA00C8" w14:textId="02551391" w:rsidR="00DC5785" w:rsidRPr="007B7B3F" w:rsidRDefault="00DC5785" w:rsidP="00DC5785">
      <w:pPr>
        <w:pStyle w:val="ListParagraph"/>
        <w:numPr>
          <w:ilvl w:val="0"/>
          <w:numId w:val="14"/>
        </w:numPr>
        <w:spacing w:after="0" w:line="240" w:lineRule="auto"/>
      </w:pPr>
      <w:r>
        <w:t>Where the Client</w:t>
      </w:r>
      <w:r w:rsidRPr="006529B1">
        <w:t xml:space="preserve"> is a corporate entity and there is </w:t>
      </w:r>
      <w:r>
        <w:t>an existing fixed charge</w:t>
      </w:r>
      <w:r w:rsidRPr="006529B1">
        <w:t xml:space="preserve"> registered against the Client at Companies House</w:t>
      </w:r>
      <w:r>
        <w:t xml:space="preserve"> in relation to the Property the Client is refinancing</w:t>
      </w:r>
      <w:r w:rsidRPr="006529B1">
        <w:t xml:space="preserve">, </w:t>
      </w:r>
      <w:r>
        <w:t>to</w:t>
      </w:r>
      <w:r w:rsidRPr="006529B1">
        <w:t xml:space="preserve"> </w:t>
      </w:r>
      <w:r>
        <w:t>ensure the charge is discharged and removed from the charges register at Companies House on</w:t>
      </w:r>
      <w:r w:rsidRPr="006529B1">
        <w:t xml:space="preserve"> completion and confirm the same to </w:t>
      </w:r>
      <w:r w:rsidR="00092C1D">
        <w:t>you.</w:t>
      </w:r>
    </w:p>
    <w:p w14:paraId="6BFCAEFA" w14:textId="77777777" w:rsidR="00DC5785" w:rsidRDefault="00DC5785" w:rsidP="00DC5785">
      <w:pPr>
        <w:spacing w:after="0" w:line="240" w:lineRule="auto"/>
      </w:pPr>
    </w:p>
    <w:p w14:paraId="60DC6766" w14:textId="27C79C86" w:rsidR="00DC5785" w:rsidRPr="00DC5785" w:rsidRDefault="002A1890" w:rsidP="00DC5785">
      <w:pPr>
        <w:spacing w:after="0" w:line="240" w:lineRule="auto"/>
        <w:rPr>
          <w:b/>
          <w:bCs/>
        </w:rPr>
      </w:pPr>
      <w:r>
        <w:rPr>
          <w:b/>
          <w:bCs/>
        </w:rPr>
        <w:t>Restrictions</w:t>
      </w:r>
      <w:r w:rsidR="00DC5785">
        <w:rPr>
          <w:b/>
          <w:bCs/>
        </w:rPr>
        <w:t xml:space="preserve"> and Notices</w:t>
      </w:r>
    </w:p>
    <w:p w14:paraId="710F403A" w14:textId="77777777" w:rsidR="00DC5785" w:rsidRPr="007B7B3F" w:rsidRDefault="00DC5785" w:rsidP="00DC5785">
      <w:pPr>
        <w:spacing w:after="0" w:line="240" w:lineRule="auto"/>
      </w:pPr>
    </w:p>
    <w:p w14:paraId="7D530E92" w14:textId="43220889" w:rsidR="00300CDD" w:rsidRDefault="00A756EC" w:rsidP="00FB2CC3">
      <w:pPr>
        <w:pStyle w:val="ListParagraph"/>
        <w:numPr>
          <w:ilvl w:val="0"/>
          <w:numId w:val="14"/>
        </w:numPr>
        <w:spacing w:after="0" w:line="240" w:lineRule="auto"/>
      </w:pPr>
      <w:r>
        <w:t xml:space="preserve">To comply with the requisite requirements in respect of obtaining all necessary certificates of compliance required </w:t>
      </w:r>
      <w:r w:rsidR="00DC5785" w:rsidRPr="007B7B3F">
        <w:t xml:space="preserve">for </w:t>
      </w:r>
      <w:r w:rsidR="00DC5785">
        <w:t xml:space="preserve">(1) </w:t>
      </w:r>
      <w:r w:rsidR="00DC5785" w:rsidRPr="007B7B3F">
        <w:t>the transfer of the Property to the Facility Provider</w:t>
      </w:r>
      <w:r w:rsidR="00DC5785">
        <w:t xml:space="preserve">; (2) the grant of a leaseback to the Client(s); (3) the grant of a charge in favour of the Bank against the leaseback title; (4) </w:t>
      </w:r>
      <w:r w:rsidR="00DC5785" w:rsidRPr="007B7B3F">
        <w:t xml:space="preserve">and any </w:t>
      </w:r>
      <w:r w:rsidR="00DC5785">
        <w:t xml:space="preserve">other </w:t>
      </w:r>
      <w:r w:rsidR="00DC5785" w:rsidRPr="007B7B3F">
        <w:t>connected dispositions.</w:t>
      </w:r>
    </w:p>
    <w:p w14:paraId="03D2290B" w14:textId="77777777" w:rsidR="00FB2CC3" w:rsidRDefault="00FB2CC3" w:rsidP="00FB2CC3">
      <w:pPr>
        <w:spacing w:after="0" w:line="240" w:lineRule="auto"/>
      </w:pPr>
    </w:p>
    <w:p w14:paraId="18C82890" w14:textId="76F872E2" w:rsidR="00FB2CC3" w:rsidRDefault="00300CDD" w:rsidP="00FB2CC3">
      <w:pPr>
        <w:pStyle w:val="ListParagraph"/>
        <w:numPr>
          <w:ilvl w:val="0"/>
          <w:numId w:val="14"/>
        </w:numPr>
        <w:spacing w:after="0" w:line="240" w:lineRule="auto"/>
      </w:pPr>
      <w:r>
        <w:t>In the case of a transfer of part, to obtain an RX4 in respect of any restriction that would otherwise follow through onto the new title being created.</w:t>
      </w:r>
    </w:p>
    <w:p w14:paraId="4D45F6FC" w14:textId="77777777" w:rsidR="00FB2CC3" w:rsidRDefault="00FB2CC3" w:rsidP="00FB2CC3">
      <w:pPr>
        <w:pStyle w:val="ListParagraph"/>
        <w:spacing w:after="0" w:line="240" w:lineRule="auto"/>
      </w:pPr>
    </w:p>
    <w:p w14:paraId="7EBD46D4" w14:textId="15A44ABB" w:rsidR="00FB2CC3" w:rsidRDefault="00FB2CC3" w:rsidP="00FB2CC3">
      <w:pPr>
        <w:pStyle w:val="ListParagraph"/>
        <w:numPr>
          <w:ilvl w:val="0"/>
          <w:numId w:val="14"/>
        </w:numPr>
        <w:spacing w:after="0" w:line="240" w:lineRule="auto"/>
      </w:pPr>
      <w:r w:rsidRPr="007B7B3F">
        <w:t xml:space="preserve">To remove on or before completion any </w:t>
      </w:r>
      <w:r>
        <w:t xml:space="preserve">matrimonial home rights, bankruptcy, unilateral or other </w:t>
      </w:r>
      <w:r w:rsidRPr="007B7B3F">
        <w:t xml:space="preserve">notices affecting the title to the Property and any </w:t>
      </w:r>
      <w:r>
        <w:t xml:space="preserve">other </w:t>
      </w:r>
      <w:r w:rsidRPr="007B7B3F">
        <w:t>titles connected to the Transaction.</w:t>
      </w:r>
    </w:p>
    <w:p w14:paraId="60D3EF5C" w14:textId="77777777" w:rsidR="002A1890" w:rsidRDefault="002A1890" w:rsidP="002A1890">
      <w:pPr>
        <w:spacing w:after="0" w:line="240" w:lineRule="auto"/>
      </w:pPr>
    </w:p>
    <w:p w14:paraId="40BC57E0" w14:textId="7D891FD3" w:rsidR="002A1890" w:rsidRPr="002A1890" w:rsidRDefault="00FB2CC3" w:rsidP="002A1890">
      <w:pPr>
        <w:spacing w:after="0" w:line="240" w:lineRule="auto"/>
        <w:rPr>
          <w:b/>
          <w:bCs/>
        </w:rPr>
      </w:pPr>
      <w:r>
        <w:rPr>
          <w:b/>
          <w:bCs/>
        </w:rPr>
        <w:t xml:space="preserve">Licences, </w:t>
      </w:r>
      <w:r w:rsidR="002A1890" w:rsidRPr="002A1890">
        <w:rPr>
          <w:b/>
          <w:bCs/>
        </w:rPr>
        <w:t>Landlord</w:t>
      </w:r>
      <w:r w:rsidR="002A1890">
        <w:rPr>
          <w:b/>
          <w:bCs/>
        </w:rPr>
        <w:t>s and Management Companies</w:t>
      </w:r>
    </w:p>
    <w:p w14:paraId="068BEAD3" w14:textId="77777777" w:rsidR="002A1890" w:rsidRDefault="002A1890" w:rsidP="002A1890">
      <w:pPr>
        <w:pStyle w:val="ListParagraph"/>
      </w:pPr>
    </w:p>
    <w:p w14:paraId="6EB46717" w14:textId="77777777" w:rsidR="002A1890" w:rsidRDefault="002A1890" w:rsidP="002A1890">
      <w:pPr>
        <w:pStyle w:val="ListParagraph"/>
        <w:numPr>
          <w:ilvl w:val="0"/>
          <w:numId w:val="14"/>
        </w:numPr>
        <w:spacing w:after="0" w:line="240" w:lineRule="auto"/>
      </w:pPr>
      <w:r w:rsidRPr="007B7B3F">
        <w:t>To obtain on or before completion a</w:t>
      </w:r>
      <w:r>
        <w:t>ll</w:t>
      </w:r>
      <w:r w:rsidRPr="007B7B3F">
        <w:t xml:space="preserve"> necessary signed and dated licences to assign or </w:t>
      </w:r>
      <w:r>
        <w:t xml:space="preserve">licences to </w:t>
      </w:r>
      <w:r w:rsidRPr="007B7B3F">
        <w:t xml:space="preserve">sublet in relation to </w:t>
      </w:r>
      <w:r>
        <w:t xml:space="preserve">(1) </w:t>
      </w:r>
      <w:r w:rsidRPr="007B7B3F">
        <w:t>the transfer of the Property to the Facility Provider</w:t>
      </w:r>
      <w:r>
        <w:t xml:space="preserve">; (2) the grant of a leaseback to the Client(s); and (3) </w:t>
      </w:r>
      <w:r w:rsidRPr="007B7B3F">
        <w:t xml:space="preserve">and any </w:t>
      </w:r>
      <w:r>
        <w:t xml:space="preserve">other </w:t>
      </w:r>
      <w:r w:rsidRPr="007B7B3F">
        <w:t>connected dispositions.</w:t>
      </w:r>
    </w:p>
    <w:p w14:paraId="19E3DAF0" w14:textId="77777777" w:rsidR="002A1890" w:rsidRDefault="002A1890" w:rsidP="002A1890">
      <w:pPr>
        <w:pStyle w:val="ListParagraph"/>
      </w:pPr>
    </w:p>
    <w:p w14:paraId="7F2FCA17" w14:textId="178BF14A" w:rsidR="00193B9E" w:rsidRPr="007B7B3F" w:rsidRDefault="00193B9E" w:rsidP="002A1890">
      <w:pPr>
        <w:pStyle w:val="ListParagraph"/>
        <w:numPr>
          <w:ilvl w:val="0"/>
          <w:numId w:val="14"/>
        </w:numPr>
        <w:spacing w:after="0" w:line="240" w:lineRule="auto"/>
      </w:pPr>
      <w:r w:rsidRPr="007B7B3F">
        <w:t>To send as may be required all notices of transfer, lease and charge</w:t>
      </w:r>
      <w:r w:rsidR="003D26CE">
        <w:t>;</w:t>
      </w:r>
      <w:r w:rsidRPr="007B7B3F">
        <w:t xml:space="preserve"> any</w:t>
      </w:r>
      <w:r w:rsidR="003D26CE">
        <w:t xml:space="preserve"> required</w:t>
      </w:r>
      <w:r w:rsidRPr="007B7B3F">
        <w:t xml:space="preserve"> deeds of covenant</w:t>
      </w:r>
      <w:r w:rsidR="003D26CE">
        <w:t>; any required</w:t>
      </w:r>
      <w:r w:rsidRPr="007B7B3F">
        <w:t xml:space="preserve"> licenses to assign or sublet</w:t>
      </w:r>
      <w:r w:rsidR="003D26CE">
        <w:t>;</w:t>
      </w:r>
      <w:r w:rsidRPr="007B7B3F">
        <w:t xml:space="preserve"> and any </w:t>
      </w:r>
      <w:r w:rsidR="003D26CE">
        <w:t xml:space="preserve">required </w:t>
      </w:r>
      <w:r w:rsidRPr="007B7B3F">
        <w:t xml:space="preserve">stock transfer or management company application forms relating to the Transaction or any connected dispositions, and to pay </w:t>
      </w:r>
      <w:r w:rsidR="003D26CE">
        <w:t>all</w:t>
      </w:r>
      <w:r w:rsidRPr="007B7B3F">
        <w:t xml:space="preserve"> fees required by any third party to process these documents.</w:t>
      </w:r>
    </w:p>
    <w:p w14:paraId="6768C412" w14:textId="77777777" w:rsidR="00193B9E" w:rsidRDefault="00193B9E" w:rsidP="00193B9E">
      <w:pPr>
        <w:spacing w:after="0" w:line="240" w:lineRule="auto"/>
      </w:pPr>
    </w:p>
    <w:p w14:paraId="4D7AD4A3" w14:textId="7B4ABC4E" w:rsidR="00DC5785" w:rsidRPr="00DC5785" w:rsidRDefault="00DC5785" w:rsidP="00193B9E">
      <w:pPr>
        <w:spacing w:after="0" w:line="240" w:lineRule="auto"/>
        <w:rPr>
          <w:b/>
          <w:bCs/>
        </w:rPr>
      </w:pPr>
      <w:r w:rsidRPr="00DC5785">
        <w:rPr>
          <w:b/>
          <w:bCs/>
        </w:rPr>
        <w:t>Insurance</w:t>
      </w:r>
    </w:p>
    <w:p w14:paraId="34ADB094" w14:textId="77777777" w:rsidR="00DC5785" w:rsidRPr="007B7B3F" w:rsidRDefault="00DC5785" w:rsidP="00193B9E">
      <w:pPr>
        <w:spacing w:after="0" w:line="240" w:lineRule="auto"/>
      </w:pPr>
    </w:p>
    <w:p w14:paraId="3936E026" w14:textId="08106228" w:rsidR="00193B9E" w:rsidRDefault="00193B9E" w:rsidP="002A1890">
      <w:pPr>
        <w:pStyle w:val="ListParagraph"/>
        <w:numPr>
          <w:ilvl w:val="0"/>
          <w:numId w:val="14"/>
        </w:numPr>
        <w:spacing w:after="0" w:line="240" w:lineRule="auto"/>
      </w:pPr>
      <w:r w:rsidRPr="007B7B3F">
        <w:t>To place on risk on completion a</w:t>
      </w:r>
      <w:r w:rsidR="003D26CE">
        <w:t>ll</w:t>
      </w:r>
      <w:r w:rsidRPr="007B7B3F">
        <w:t xml:space="preserve"> required title indemnity insurance policies.</w:t>
      </w:r>
    </w:p>
    <w:p w14:paraId="68CE0A8C" w14:textId="77777777" w:rsidR="00300CDD" w:rsidRDefault="00300CDD" w:rsidP="00300CDD">
      <w:pPr>
        <w:pStyle w:val="ListParagraph"/>
        <w:spacing w:after="0" w:line="240" w:lineRule="auto"/>
      </w:pPr>
    </w:p>
    <w:p w14:paraId="57F5D705" w14:textId="18403AE2" w:rsidR="00300CDD" w:rsidRPr="007B7B3F" w:rsidRDefault="00300CDD" w:rsidP="002A1890">
      <w:pPr>
        <w:pStyle w:val="ListParagraph"/>
        <w:numPr>
          <w:ilvl w:val="0"/>
          <w:numId w:val="14"/>
        </w:numPr>
        <w:spacing w:after="0" w:line="240" w:lineRule="auto"/>
      </w:pPr>
      <w:r>
        <w:t xml:space="preserve">To </w:t>
      </w:r>
      <w:r w:rsidR="00D472AE">
        <w:t>obtain evidence that</w:t>
      </w:r>
      <w:r>
        <w:t xml:space="preserve"> the property is adequately insured from the completion date.</w:t>
      </w:r>
    </w:p>
    <w:p w14:paraId="2BD62BF8" w14:textId="77777777" w:rsidR="002E3E60" w:rsidRDefault="002E3E60" w:rsidP="00193B9E">
      <w:pPr>
        <w:spacing w:after="0" w:line="240" w:lineRule="auto"/>
      </w:pPr>
    </w:p>
    <w:p w14:paraId="7C8EBBA3" w14:textId="4480E4F2" w:rsidR="00DC5785" w:rsidRPr="00DC5785" w:rsidRDefault="00DC5785" w:rsidP="00193B9E">
      <w:pPr>
        <w:spacing w:after="0" w:line="240" w:lineRule="auto"/>
        <w:rPr>
          <w:b/>
          <w:bCs/>
        </w:rPr>
      </w:pPr>
      <w:r w:rsidRPr="00DC5785">
        <w:rPr>
          <w:b/>
          <w:bCs/>
        </w:rPr>
        <w:t>Stamp Duty</w:t>
      </w:r>
      <w:r w:rsidR="0082416D">
        <w:rPr>
          <w:b/>
          <w:bCs/>
        </w:rPr>
        <w:t xml:space="preserve"> Land Tax</w:t>
      </w:r>
      <w:r w:rsidR="008D7594">
        <w:rPr>
          <w:b/>
          <w:bCs/>
        </w:rPr>
        <w:t xml:space="preserve"> / </w:t>
      </w:r>
      <w:r w:rsidR="00985D1C">
        <w:rPr>
          <w:b/>
          <w:bCs/>
        </w:rPr>
        <w:t>Land Transaction Tax</w:t>
      </w:r>
    </w:p>
    <w:p w14:paraId="442D964F" w14:textId="77777777" w:rsidR="00DC5785" w:rsidRPr="007B7B3F" w:rsidRDefault="00DC5785" w:rsidP="00193B9E">
      <w:pPr>
        <w:spacing w:after="0" w:line="240" w:lineRule="auto"/>
      </w:pPr>
    </w:p>
    <w:p w14:paraId="11171207" w14:textId="39C6B635" w:rsidR="0090047C" w:rsidRPr="00AF0B08" w:rsidRDefault="000A3918" w:rsidP="002A1890">
      <w:pPr>
        <w:pStyle w:val="ListParagraph"/>
        <w:numPr>
          <w:ilvl w:val="0"/>
          <w:numId w:val="14"/>
        </w:numPr>
        <w:spacing w:after="0" w:line="240" w:lineRule="auto"/>
      </w:pPr>
      <w:r>
        <w:t>T</w:t>
      </w:r>
      <w:r w:rsidR="0090047C">
        <w:t>o</w:t>
      </w:r>
      <w:r w:rsidR="0090047C" w:rsidRPr="007B7B3F">
        <w:t xml:space="preserve"> </w:t>
      </w:r>
      <w:r w:rsidR="00193B9E" w:rsidRPr="007B7B3F">
        <w:t>submit the</w:t>
      </w:r>
      <w:r w:rsidR="00E36558">
        <w:t xml:space="preserve"> </w:t>
      </w:r>
      <w:r w:rsidR="00E36558" w:rsidRPr="00AF0B08">
        <w:t>initial</w:t>
      </w:r>
      <w:r w:rsidR="00193B9E" w:rsidRPr="00AF0B08">
        <w:t xml:space="preserve"> Stamp Duty Land T</w:t>
      </w:r>
      <w:r w:rsidR="000855D3" w:rsidRPr="00AF0B08">
        <w:t>ax</w:t>
      </w:r>
      <w:r w:rsidR="00193B9E" w:rsidRPr="00AF0B08">
        <w:t xml:space="preserve"> (SDLT) </w:t>
      </w:r>
      <w:r w:rsidR="00645903" w:rsidRPr="00AF0B08">
        <w:t>/ Land Tra</w:t>
      </w:r>
      <w:r w:rsidR="00993EC8" w:rsidRPr="00AF0B08">
        <w:t xml:space="preserve">nsaction Tax (LTT) </w:t>
      </w:r>
      <w:r w:rsidR="00193B9E" w:rsidRPr="00AF0B08">
        <w:t>return</w:t>
      </w:r>
      <w:r w:rsidR="00993EC8" w:rsidRPr="00AF0B08">
        <w:t>(s)</w:t>
      </w:r>
      <w:r w:rsidR="00193B9E" w:rsidRPr="00AF0B08">
        <w:t xml:space="preserve"> in respect of</w:t>
      </w:r>
      <w:r w:rsidR="003336E7" w:rsidRPr="00AF0B08">
        <w:t xml:space="preserve"> a </w:t>
      </w:r>
      <w:r w:rsidR="00E36558" w:rsidRPr="00AF0B08">
        <w:t>“</w:t>
      </w:r>
      <w:r w:rsidR="003336E7" w:rsidRPr="00AF0B08">
        <w:t>Notifiable Transaction</w:t>
      </w:r>
      <w:r w:rsidR="00E36558" w:rsidRPr="00AF0B08">
        <w:t>”</w:t>
      </w:r>
      <w:r w:rsidR="005D2C6C" w:rsidRPr="00AF0B08">
        <w:t xml:space="preserve"> directly required in connection with the implementation of the Facility</w:t>
      </w:r>
      <w:r w:rsidR="003336E7" w:rsidRPr="00AF0B08">
        <w:t>, being</w:t>
      </w:r>
      <w:r w:rsidR="0090047C" w:rsidRPr="00AF0B08">
        <w:t>:</w:t>
      </w:r>
    </w:p>
    <w:p w14:paraId="4444FA7E" w14:textId="77777777" w:rsidR="007E1B2F" w:rsidRDefault="007E1B2F" w:rsidP="007E1B2F">
      <w:pPr>
        <w:pStyle w:val="ListParagraph"/>
        <w:spacing w:after="0" w:line="240" w:lineRule="auto"/>
      </w:pPr>
    </w:p>
    <w:p w14:paraId="405227EE" w14:textId="7215D8BF" w:rsidR="009740F0" w:rsidRDefault="009740F0" w:rsidP="0090047C">
      <w:pPr>
        <w:pStyle w:val="ListParagraph"/>
        <w:numPr>
          <w:ilvl w:val="1"/>
          <w:numId w:val="14"/>
        </w:numPr>
        <w:spacing w:after="0" w:line="240" w:lineRule="auto"/>
      </w:pPr>
      <w:r>
        <w:lastRenderedPageBreak/>
        <w:t>where applicable, the initial transfer or grant of a major interest in or over the Property from an existing D</w:t>
      </w:r>
      <w:r w:rsidRPr="009740F0">
        <w:t xml:space="preserve">iminishing Musharakah </w:t>
      </w:r>
      <w:r>
        <w:t>facility provider to the original applicants of that facility;</w:t>
      </w:r>
    </w:p>
    <w:p w14:paraId="308D6677" w14:textId="6AB51777" w:rsidR="0090047C" w:rsidRDefault="0090047C" w:rsidP="0090047C">
      <w:pPr>
        <w:pStyle w:val="ListParagraph"/>
        <w:numPr>
          <w:ilvl w:val="1"/>
          <w:numId w:val="14"/>
        </w:numPr>
        <w:spacing w:after="0" w:line="240" w:lineRule="auto"/>
      </w:pPr>
      <w:r>
        <w:t>where applicable, the initial transfer or grant of a major interest in or over the Property to our Client(s);</w:t>
      </w:r>
    </w:p>
    <w:p w14:paraId="578E10B9" w14:textId="6669FF3D" w:rsidR="0090047C" w:rsidRDefault="0090047C" w:rsidP="0090047C">
      <w:pPr>
        <w:pStyle w:val="ListParagraph"/>
        <w:numPr>
          <w:ilvl w:val="1"/>
          <w:numId w:val="14"/>
        </w:numPr>
        <w:spacing w:after="0" w:line="240" w:lineRule="auto"/>
      </w:pPr>
      <w:r>
        <w:t>the initial transfer or grant of a major interest in or over the Property to the Facility Provider; and</w:t>
      </w:r>
    </w:p>
    <w:p w14:paraId="080D4F56" w14:textId="6B02E5C0" w:rsidR="003336E7" w:rsidRDefault="0090047C" w:rsidP="003336E7">
      <w:pPr>
        <w:pStyle w:val="ListParagraph"/>
        <w:numPr>
          <w:ilvl w:val="1"/>
          <w:numId w:val="14"/>
        </w:numPr>
        <w:spacing w:after="0" w:line="240" w:lineRule="auto"/>
      </w:pPr>
      <w:r>
        <w:t>the grant of a lease by the Facility Provider to our Client(s) in connection with</w:t>
      </w:r>
      <w:r w:rsidR="00193B9E" w:rsidRPr="007B7B3F">
        <w:t xml:space="preserve"> the </w:t>
      </w:r>
      <w:r>
        <w:t>Facility,</w:t>
      </w:r>
    </w:p>
    <w:p w14:paraId="36EB5FEF" w14:textId="77777777" w:rsidR="007E1B2F" w:rsidRPr="00AF0B08" w:rsidRDefault="007E1B2F" w:rsidP="0076555C">
      <w:pPr>
        <w:spacing w:after="0" w:line="240" w:lineRule="auto"/>
        <w:ind w:left="1080"/>
      </w:pPr>
    </w:p>
    <w:p w14:paraId="3FD797AD" w14:textId="254A855F" w:rsidR="00193B9E" w:rsidRPr="00AF0B08" w:rsidRDefault="00193B9E" w:rsidP="0076555C">
      <w:pPr>
        <w:spacing w:after="0" w:line="240" w:lineRule="auto"/>
        <w:ind w:left="1080"/>
      </w:pPr>
      <w:r w:rsidRPr="00AF0B08">
        <w:t xml:space="preserve">within </w:t>
      </w:r>
      <w:r w:rsidR="00B534E1" w:rsidRPr="00AF0B08">
        <w:t xml:space="preserve">the time limit stipulated by </w:t>
      </w:r>
      <w:r w:rsidR="00993EC8" w:rsidRPr="00AF0B08">
        <w:t>HM Revenue and Custom</w:t>
      </w:r>
      <w:r w:rsidR="00A669D2" w:rsidRPr="00AF0B08">
        <w:t>s</w:t>
      </w:r>
      <w:r w:rsidR="00993EC8" w:rsidRPr="00AF0B08">
        <w:t xml:space="preserve"> (</w:t>
      </w:r>
      <w:r w:rsidR="00B534E1" w:rsidRPr="00AF0B08">
        <w:t>HMRC</w:t>
      </w:r>
      <w:r w:rsidR="00993EC8" w:rsidRPr="00AF0B08">
        <w:t>) / The Welsh Revenue Authority (WRA).</w:t>
      </w:r>
    </w:p>
    <w:p w14:paraId="4CE29B78" w14:textId="77777777" w:rsidR="00193B9E" w:rsidRPr="00AF0B08" w:rsidRDefault="00193B9E" w:rsidP="00193B9E">
      <w:pPr>
        <w:spacing w:after="0" w:line="240" w:lineRule="auto"/>
      </w:pPr>
    </w:p>
    <w:p w14:paraId="73CC6F92" w14:textId="313EFC10" w:rsidR="005D2C6C" w:rsidRDefault="00193B9E" w:rsidP="005D2C6C">
      <w:pPr>
        <w:pStyle w:val="ListParagraph"/>
        <w:numPr>
          <w:ilvl w:val="0"/>
          <w:numId w:val="14"/>
        </w:numPr>
        <w:spacing w:after="0" w:line="240" w:lineRule="auto"/>
      </w:pPr>
      <w:r w:rsidRPr="00AF0B08">
        <w:t>To</w:t>
      </w:r>
      <w:r w:rsidR="003336E7" w:rsidRPr="00AF0B08">
        <w:t xml:space="preserve"> </w:t>
      </w:r>
      <w:r w:rsidR="00DA6AD9" w:rsidRPr="00AF0B08">
        <w:t xml:space="preserve">ensure we are in funds from our Client(s) before completion </w:t>
      </w:r>
      <w:r w:rsidR="003336E7" w:rsidRPr="00AF0B08">
        <w:t>to</w:t>
      </w:r>
      <w:r w:rsidRPr="00AF0B08">
        <w:t xml:space="preserve"> pay </w:t>
      </w:r>
      <w:r w:rsidR="003336E7" w:rsidRPr="00AF0B08">
        <w:t xml:space="preserve">any </w:t>
      </w:r>
      <w:r w:rsidRPr="00AF0B08">
        <w:t>SDLT</w:t>
      </w:r>
      <w:r w:rsidR="00993EC8" w:rsidRPr="00AF0B08">
        <w:t xml:space="preserve"> / LTT</w:t>
      </w:r>
      <w:r w:rsidRPr="00AF0B08">
        <w:t xml:space="preserve"> </w:t>
      </w:r>
      <w:r w:rsidR="003336E7" w:rsidRPr="00AF0B08">
        <w:t xml:space="preserve">initially </w:t>
      </w:r>
      <w:r w:rsidRPr="00AF0B08">
        <w:t xml:space="preserve">due in relation to </w:t>
      </w:r>
      <w:r w:rsidR="003336E7" w:rsidRPr="00AF0B08">
        <w:t xml:space="preserve">a Notifiable Transaction </w:t>
      </w:r>
      <w:r w:rsidR="00987861" w:rsidRPr="00AF0B08">
        <w:t xml:space="preserve">and to pay any SDLT / LTT liability due </w:t>
      </w:r>
      <w:r w:rsidRPr="00AF0B08">
        <w:t xml:space="preserve">within </w:t>
      </w:r>
      <w:r w:rsidR="00B534E1" w:rsidRPr="00AF0B08">
        <w:t xml:space="preserve">the time limit stipulated by </w:t>
      </w:r>
      <w:r w:rsidR="00081259" w:rsidRPr="00AF0B08">
        <w:t>tax legislatio</w:t>
      </w:r>
      <w:r w:rsidR="00081259">
        <w:t xml:space="preserve">n and as applied by </w:t>
      </w:r>
      <w:r w:rsidR="00B534E1">
        <w:t>HMRC</w:t>
      </w:r>
      <w:r w:rsidR="00993EC8">
        <w:t xml:space="preserve"> / </w:t>
      </w:r>
      <w:r w:rsidR="00510179">
        <w:t xml:space="preserve">the </w:t>
      </w:r>
      <w:r w:rsidR="00993EC8">
        <w:t>WRA.</w:t>
      </w:r>
      <w:r w:rsidR="003336E7">
        <w:t xml:space="preserve"> </w:t>
      </w:r>
      <w:r w:rsidR="005D2C6C">
        <w:t xml:space="preserve">For the avoidance of doubt, this undertaking shall only apply to liabilities which are ordinarily required to be paid within the filing and payment windows stipulated by </w:t>
      </w:r>
      <w:r w:rsidR="00081259">
        <w:t xml:space="preserve">tax legislation and as applied by </w:t>
      </w:r>
      <w:r w:rsidR="005D2C6C">
        <w:t>HMRC / the WRA</w:t>
      </w:r>
      <w:r w:rsidR="00987E68">
        <w:t xml:space="preserve"> </w:t>
      </w:r>
      <w:r w:rsidR="00E92117">
        <w:t xml:space="preserve">for the </w:t>
      </w:r>
      <w:r w:rsidR="00987E68">
        <w:t>relevant Notifiable Transaction</w:t>
      </w:r>
      <w:r w:rsidR="00987861">
        <w:t>.</w:t>
      </w:r>
    </w:p>
    <w:p w14:paraId="791D4CA9" w14:textId="77777777" w:rsidR="00C8634C" w:rsidRPr="007B7B3F" w:rsidRDefault="00C8634C" w:rsidP="0076555C">
      <w:pPr>
        <w:pStyle w:val="ListParagraph"/>
        <w:spacing w:after="0" w:line="240" w:lineRule="auto"/>
      </w:pPr>
    </w:p>
    <w:p w14:paraId="34209A0E" w14:textId="4C9E080D" w:rsidR="00510179" w:rsidRDefault="00C8634C" w:rsidP="00081259">
      <w:pPr>
        <w:pStyle w:val="ListParagraph"/>
        <w:numPr>
          <w:ilvl w:val="0"/>
          <w:numId w:val="14"/>
        </w:numPr>
        <w:spacing w:after="0" w:line="240" w:lineRule="auto"/>
      </w:pPr>
      <w:r>
        <w:t xml:space="preserve">To use funds remitted to us by our Client(s) to pay any late submission fees and late payment interest due in respect of any Notifiable Transaction </w:t>
      </w:r>
      <w:r w:rsidR="00512085">
        <w:t xml:space="preserve">where such </w:t>
      </w:r>
      <w:r w:rsidR="00081259">
        <w:t xml:space="preserve">late </w:t>
      </w:r>
      <w:r w:rsidR="00512085">
        <w:t xml:space="preserve">submission fees and late payment interest are </w:t>
      </w:r>
      <w:r>
        <w:t xml:space="preserve">incurred </w:t>
      </w:r>
      <w:r w:rsidR="00512085">
        <w:t xml:space="preserve">solely in consequence of </w:t>
      </w:r>
      <w:r>
        <w:t xml:space="preserve"> a return  not </w:t>
      </w:r>
      <w:r w:rsidR="00512085">
        <w:t xml:space="preserve">having been </w:t>
      </w:r>
      <w:r>
        <w:t>submitted and/or a liability no</w:t>
      </w:r>
      <w:r w:rsidR="00512085">
        <w:t>t having been</w:t>
      </w:r>
      <w:r>
        <w:t xml:space="preserve"> paid within the relevant time limit stipulated by</w:t>
      </w:r>
      <w:r w:rsidR="00513258">
        <w:t xml:space="preserve"> tax legislation and applied by </w:t>
      </w:r>
      <w:r>
        <w:t xml:space="preserve"> HMRC / the WRA</w:t>
      </w:r>
      <w:r w:rsidR="00987861">
        <w:t xml:space="preserve">, except where such late submission fees and late payment interest are incurred directly as a consequence of any </w:t>
      </w:r>
      <w:r w:rsidR="00987861" w:rsidRPr="00987861">
        <w:t xml:space="preserve">act, omission, failure, delay, </w:t>
      </w:r>
      <w:r w:rsidR="00987861">
        <w:t xml:space="preserve">or </w:t>
      </w:r>
      <w:r w:rsidR="00987861" w:rsidRPr="00987861">
        <w:t>negligence</w:t>
      </w:r>
      <w:r w:rsidR="00987861">
        <w:t xml:space="preserve"> by us, in which case we shall promptly pay any such fees and interest directly and without first requiring funds to be remitted to us by our Client(s).</w:t>
      </w:r>
    </w:p>
    <w:p w14:paraId="506A6ABA" w14:textId="77777777" w:rsidR="00081259" w:rsidRDefault="00081259" w:rsidP="0076555C">
      <w:pPr>
        <w:spacing w:after="0" w:line="240" w:lineRule="auto"/>
      </w:pPr>
    </w:p>
    <w:p w14:paraId="3E92F56A" w14:textId="0A547D95" w:rsidR="008B5AF2" w:rsidRPr="0076555C" w:rsidRDefault="00B7204F" w:rsidP="002A1890">
      <w:pPr>
        <w:pStyle w:val="ListParagraph"/>
        <w:numPr>
          <w:ilvl w:val="0"/>
          <w:numId w:val="14"/>
        </w:numPr>
        <w:spacing w:after="0" w:line="240" w:lineRule="auto"/>
        <w:rPr>
          <w:color w:val="000000" w:themeColor="text1"/>
        </w:rPr>
      </w:pPr>
      <w:r w:rsidRPr="0076555C">
        <w:rPr>
          <w:color w:val="000000" w:themeColor="text1"/>
        </w:rPr>
        <w:t xml:space="preserve">Until all applications associated with </w:t>
      </w:r>
      <w:r w:rsidR="005D2C6C" w:rsidRPr="0076555C">
        <w:rPr>
          <w:color w:val="000000" w:themeColor="text1"/>
        </w:rPr>
        <w:t xml:space="preserve">a Notifiable </w:t>
      </w:r>
      <w:r w:rsidRPr="0076555C">
        <w:rPr>
          <w:color w:val="000000" w:themeColor="text1"/>
        </w:rPr>
        <w:t>Transaction that we are required to submit to HM Land Registry have been correctly registered, t</w:t>
      </w:r>
      <w:r w:rsidR="008B5AF2" w:rsidRPr="0076555C">
        <w:rPr>
          <w:color w:val="000000" w:themeColor="text1"/>
        </w:rPr>
        <w:t xml:space="preserve">o pay </w:t>
      </w:r>
      <w:r w:rsidR="00092C1D" w:rsidRPr="0076555C">
        <w:rPr>
          <w:color w:val="000000" w:themeColor="text1"/>
        </w:rPr>
        <w:t>your</w:t>
      </w:r>
      <w:r w:rsidR="008B5AF2" w:rsidRPr="0076555C">
        <w:rPr>
          <w:color w:val="000000" w:themeColor="text1"/>
        </w:rPr>
        <w:t xml:space="preserve"> fees of £</w:t>
      </w:r>
      <w:r w:rsidR="002A1890" w:rsidRPr="0076555C">
        <w:rPr>
          <w:color w:val="000000" w:themeColor="text1"/>
        </w:rPr>
        <w:t>3</w:t>
      </w:r>
      <w:r w:rsidR="008B5AF2" w:rsidRPr="0076555C">
        <w:rPr>
          <w:color w:val="000000" w:themeColor="text1"/>
        </w:rPr>
        <w:t>50 plus</w:t>
      </w:r>
      <w:r w:rsidR="0090047C" w:rsidRPr="0076555C">
        <w:rPr>
          <w:color w:val="000000" w:themeColor="text1"/>
        </w:rPr>
        <w:t xml:space="preserve"> any irrecoverable</w:t>
      </w:r>
      <w:r w:rsidR="008B5AF2" w:rsidRPr="0076555C">
        <w:rPr>
          <w:color w:val="000000" w:themeColor="text1"/>
        </w:rPr>
        <w:t xml:space="preserve"> VAT for investigating and assisting with any issue raised by HMRC</w:t>
      </w:r>
      <w:r w:rsidR="00993EC8" w:rsidRPr="0076555C">
        <w:rPr>
          <w:color w:val="000000" w:themeColor="text1"/>
        </w:rPr>
        <w:t xml:space="preserve"> / </w:t>
      </w:r>
      <w:r w:rsidR="009A6CD5">
        <w:rPr>
          <w:color w:val="000000" w:themeColor="text1"/>
        </w:rPr>
        <w:t xml:space="preserve">the </w:t>
      </w:r>
      <w:r w:rsidR="00993EC8" w:rsidRPr="0076555C">
        <w:rPr>
          <w:color w:val="000000" w:themeColor="text1"/>
        </w:rPr>
        <w:t>WRA</w:t>
      </w:r>
      <w:r w:rsidR="008B5AF2" w:rsidRPr="0076555C">
        <w:rPr>
          <w:color w:val="000000" w:themeColor="text1"/>
        </w:rPr>
        <w:t xml:space="preserve"> in respect of an</w:t>
      </w:r>
      <w:r w:rsidR="00092C1D" w:rsidRPr="0076555C">
        <w:rPr>
          <w:color w:val="000000" w:themeColor="text1"/>
        </w:rPr>
        <w:t>y</w:t>
      </w:r>
      <w:r w:rsidR="008B3140" w:rsidRPr="0076555C">
        <w:rPr>
          <w:color w:val="000000" w:themeColor="text1"/>
        </w:rPr>
        <w:t xml:space="preserve"> late</w:t>
      </w:r>
      <w:r w:rsidR="00546B54" w:rsidRPr="0076555C">
        <w:rPr>
          <w:color w:val="000000" w:themeColor="text1"/>
        </w:rPr>
        <w:t xml:space="preserve"> submission,</w:t>
      </w:r>
      <w:r w:rsidR="008B3140" w:rsidRPr="0076555C">
        <w:rPr>
          <w:color w:val="000000" w:themeColor="text1"/>
        </w:rPr>
        <w:t xml:space="preserve"> non-submission</w:t>
      </w:r>
      <w:r w:rsidR="00546B54" w:rsidRPr="0076555C">
        <w:rPr>
          <w:color w:val="000000" w:themeColor="text1"/>
        </w:rPr>
        <w:t>, or erroneous submission</w:t>
      </w:r>
      <w:r w:rsidR="008B3140" w:rsidRPr="0076555C">
        <w:rPr>
          <w:color w:val="000000" w:themeColor="text1"/>
        </w:rPr>
        <w:t xml:space="preserve"> </w:t>
      </w:r>
      <w:r w:rsidR="004401CF" w:rsidRPr="0076555C">
        <w:rPr>
          <w:color w:val="000000" w:themeColor="text1"/>
        </w:rPr>
        <w:t xml:space="preserve">of </w:t>
      </w:r>
      <w:r w:rsidR="00FA2C18" w:rsidRPr="0076555C">
        <w:rPr>
          <w:color w:val="000000" w:themeColor="text1"/>
        </w:rPr>
        <w:t xml:space="preserve">any </w:t>
      </w:r>
      <w:r w:rsidR="004401CF" w:rsidRPr="0076555C">
        <w:rPr>
          <w:color w:val="000000" w:themeColor="text1"/>
        </w:rPr>
        <w:t>SDLT / LTT return(s)</w:t>
      </w:r>
      <w:r w:rsidR="00546B54" w:rsidRPr="0076555C">
        <w:rPr>
          <w:color w:val="000000" w:themeColor="text1"/>
        </w:rPr>
        <w:t xml:space="preserve"> required </w:t>
      </w:r>
      <w:r w:rsidR="00FA2C18" w:rsidRPr="0076555C">
        <w:rPr>
          <w:color w:val="000000" w:themeColor="text1"/>
        </w:rPr>
        <w:t xml:space="preserve">in respect of </w:t>
      </w:r>
      <w:r w:rsidR="00DA5228" w:rsidRPr="0076555C">
        <w:rPr>
          <w:color w:val="000000" w:themeColor="text1"/>
        </w:rPr>
        <w:t xml:space="preserve">a Notifiable </w:t>
      </w:r>
      <w:r w:rsidR="00FA2C18" w:rsidRPr="0076555C">
        <w:rPr>
          <w:color w:val="000000" w:themeColor="text1"/>
        </w:rPr>
        <w:t>Transaction</w:t>
      </w:r>
      <w:r w:rsidR="00F47E93" w:rsidRPr="0076555C">
        <w:rPr>
          <w:color w:val="000000" w:themeColor="text1"/>
        </w:rPr>
        <w:t xml:space="preserve">, </w:t>
      </w:r>
      <w:r w:rsidR="008B5AF2" w:rsidRPr="0076555C">
        <w:rPr>
          <w:color w:val="000000" w:themeColor="text1"/>
        </w:rPr>
        <w:t>or</w:t>
      </w:r>
      <w:r w:rsidR="004401CF" w:rsidRPr="0076555C">
        <w:rPr>
          <w:color w:val="000000" w:themeColor="text1"/>
        </w:rPr>
        <w:t xml:space="preserve"> any non-payment, delayed payment, or under</w:t>
      </w:r>
      <w:r w:rsidR="008B5AF2" w:rsidRPr="0076555C">
        <w:rPr>
          <w:color w:val="000000" w:themeColor="text1"/>
        </w:rPr>
        <w:t>payment of any SDLT</w:t>
      </w:r>
      <w:r w:rsidR="00993EC8" w:rsidRPr="0076555C">
        <w:rPr>
          <w:color w:val="000000" w:themeColor="text1"/>
        </w:rPr>
        <w:t xml:space="preserve"> / LTT</w:t>
      </w:r>
      <w:r w:rsidR="00FB3584" w:rsidRPr="0076555C">
        <w:rPr>
          <w:color w:val="000000" w:themeColor="text1"/>
        </w:rPr>
        <w:t xml:space="preserve"> due</w:t>
      </w:r>
      <w:r w:rsidR="008B5AF2" w:rsidRPr="0076555C">
        <w:rPr>
          <w:color w:val="000000" w:themeColor="text1"/>
        </w:rPr>
        <w:t xml:space="preserve"> </w:t>
      </w:r>
      <w:r w:rsidR="00FB3584" w:rsidRPr="0076555C">
        <w:rPr>
          <w:color w:val="000000" w:themeColor="text1"/>
        </w:rPr>
        <w:t xml:space="preserve">in respect </w:t>
      </w:r>
      <w:r w:rsidR="00E92117" w:rsidRPr="0076555C">
        <w:rPr>
          <w:color w:val="000000" w:themeColor="text1"/>
        </w:rPr>
        <w:t>a Notifiable Transaction</w:t>
      </w:r>
      <w:r w:rsidR="00FB3584" w:rsidRPr="0076555C">
        <w:rPr>
          <w:color w:val="000000" w:themeColor="text1"/>
        </w:rPr>
        <w:t>.</w:t>
      </w:r>
      <w:r w:rsidR="009A6CD5" w:rsidRPr="0076555C">
        <w:rPr>
          <w:color w:val="000000" w:themeColor="text1"/>
        </w:rPr>
        <w:t xml:space="preserve"> The undertaking in this paragraph [32] shall not apply in relation to any Notifiable Transaction </w:t>
      </w:r>
      <w:r w:rsidR="0076555C">
        <w:rPr>
          <w:color w:val="000000" w:themeColor="text1"/>
        </w:rPr>
        <w:t xml:space="preserve">where the issue raised by HMRC / the WRA relates to the Facility Provider’s status as a “financial institution” for the purposes of </w:t>
      </w:r>
      <w:r w:rsidR="009A6CD5">
        <w:rPr>
          <w:color w:val="000000" w:themeColor="text1"/>
        </w:rPr>
        <w:t>the alternative property financing provisions of the</w:t>
      </w:r>
      <w:r w:rsidR="009A6CD5" w:rsidRPr="0076555C">
        <w:rPr>
          <w:color w:val="000000" w:themeColor="text1"/>
        </w:rPr>
        <w:t xml:space="preserve"> Finance Act 2003 or </w:t>
      </w:r>
      <w:r w:rsidR="009A6CD5">
        <w:rPr>
          <w:color w:val="000000" w:themeColor="text1"/>
        </w:rPr>
        <w:t xml:space="preserve">the </w:t>
      </w:r>
      <w:r w:rsidR="009A6CD5" w:rsidRPr="0076555C">
        <w:rPr>
          <w:color w:val="000000" w:themeColor="text1"/>
        </w:rPr>
        <w:t>Land Transaction Tax and Anti-avoidance of Devolved Taxes (Wales) Act 2017</w:t>
      </w:r>
      <w:r w:rsidR="009A6CD5">
        <w:rPr>
          <w:color w:val="000000" w:themeColor="text1"/>
        </w:rPr>
        <w:t>, or any similar statutory provisions as amended or replaced from time to time</w:t>
      </w:r>
      <w:r w:rsidR="0076555C">
        <w:rPr>
          <w:color w:val="000000" w:themeColor="text1"/>
        </w:rPr>
        <w:t>.</w:t>
      </w:r>
    </w:p>
    <w:p w14:paraId="5A969123" w14:textId="77777777" w:rsidR="00DC5785" w:rsidRDefault="00DC5785" w:rsidP="00193B9E">
      <w:pPr>
        <w:spacing w:after="0" w:line="240" w:lineRule="auto"/>
      </w:pPr>
    </w:p>
    <w:p w14:paraId="0ADDB4CC" w14:textId="17CFDD9D" w:rsidR="00DB0E8B" w:rsidRPr="000D54F9" w:rsidRDefault="00DB0E8B" w:rsidP="00193B9E">
      <w:pPr>
        <w:spacing w:after="0" w:line="240" w:lineRule="auto"/>
        <w:rPr>
          <w:b/>
          <w:bCs/>
        </w:rPr>
      </w:pPr>
      <w:r w:rsidRPr="000D54F9">
        <w:rPr>
          <w:b/>
          <w:bCs/>
        </w:rPr>
        <w:t>Post Completion Information Form</w:t>
      </w:r>
    </w:p>
    <w:p w14:paraId="455C401C" w14:textId="4608BF8B" w:rsidR="00DB0E8B" w:rsidRDefault="00DB0E8B" w:rsidP="00193B9E">
      <w:pPr>
        <w:spacing w:after="0" w:line="240" w:lineRule="auto"/>
      </w:pPr>
    </w:p>
    <w:p w14:paraId="08F0540E" w14:textId="36DB158A" w:rsidR="00DB0E8B" w:rsidRDefault="0012119A" w:rsidP="00DD7A5F">
      <w:pPr>
        <w:pStyle w:val="ListParagraph"/>
        <w:numPr>
          <w:ilvl w:val="0"/>
          <w:numId w:val="14"/>
        </w:numPr>
        <w:spacing w:after="0" w:line="240" w:lineRule="auto"/>
      </w:pPr>
      <w:r>
        <w:t xml:space="preserve">To </w:t>
      </w:r>
      <w:r w:rsidR="007A7669">
        <w:t xml:space="preserve">submit </w:t>
      </w:r>
      <w:r w:rsidR="00F44E10">
        <w:t>a</w:t>
      </w:r>
      <w:r w:rsidR="00AD512F">
        <w:t xml:space="preserve"> completed online post completion information form within 14 days of completion by following the link in the completion email you send to us</w:t>
      </w:r>
      <w:r w:rsidR="00F44E10">
        <w:t>.</w:t>
      </w:r>
    </w:p>
    <w:p w14:paraId="4C78F85D" w14:textId="77777777" w:rsidR="00DB0E8B" w:rsidRDefault="00DB0E8B" w:rsidP="00193B9E">
      <w:pPr>
        <w:spacing w:after="0" w:line="240" w:lineRule="auto"/>
      </w:pPr>
    </w:p>
    <w:p w14:paraId="35B12217" w14:textId="5B617E84" w:rsidR="00DC5785" w:rsidRPr="00DC5785" w:rsidRDefault="00DC5785" w:rsidP="00193B9E">
      <w:pPr>
        <w:spacing w:after="0" w:line="240" w:lineRule="auto"/>
        <w:rPr>
          <w:b/>
          <w:bCs/>
        </w:rPr>
      </w:pPr>
      <w:r w:rsidRPr="00DC5785">
        <w:rPr>
          <w:b/>
          <w:bCs/>
        </w:rPr>
        <w:t>Land Registry Applications</w:t>
      </w:r>
    </w:p>
    <w:p w14:paraId="0A35A025" w14:textId="77777777" w:rsidR="00DC5785" w:rsidRPr="007B7B3F" w:rsidRDefault="00DC5785" w:rsidP="00193B9E">
      <w:pPr>
        <w:spacing w:after="0" w:line="240" w:lineRule="auto"/>
      </w:pPr>
    </w:p>
    <w:p w14:paraId="166133B6" w14:textId="77777777" w:rsidR="00193B9E" w:rsidRPr="007B7B3F" w:rsidRDefault="00193B9E" w:rsidP="00DD7A5F">
      <w:pPr>
        <w:pStyle w:val="ListParagraph"/>
        <w:numPr>
          <w:ilvl w:val="0"/>
          <w:numId w:val="14"/>
        </w:numPr>
        <w:spacing w:after="0" w:line="240" w:lineRule="auto"/>
      </w:pPr>
      <w:r w:rsidRPr="007B7B3F">
        <w:lastRenderedPageBreak/>
        <w:t>To submit to HM Land Registry all applications associated with the Transaction, including, but not limited to:</w:t>
      </w:r>
    </w:p>
    <w:p w14:paraId="2A0985B1" w14:textId="77777777" w:rsidR="00193B9E" w:rsidRPr="007B7B3F" w:rsidRDefault="00193B9E" w:rsidP="00193B9E">
      <w:pPr>
        <w:pStyle w:val="ListParagraph"/>
        <w:spacing w:after="0" w:line="240" w:lineRule="auto"/>
      </w:pPr>
    </w:p>
    <w:p w14:paraId="4A5A9019" w14:textId="77777777" w:rsidR="00193B9E" w:rsidRPr="007B7B3F" w:rsidRDefault="00193B9E" w:rsidP="00193B9E">
      <w:pPr>
        <w:pStyle w:val="ListParagraph"/>
        <w:numPr>
          <w:ilvl w:val="1"/>
          <w:numId w:val="13"/>
        </w:numPr>
        <w:spacing w:after="0" w:line="240" w:lineRule="auto"/>
      </w:pPr>
      <w:r w:rsidRPr="007B7B3F">
        <w:t>The transfer of the Property to the Facility Provider;</w:t>
      </w:r>
    </w:p>
    <w:p w14:paraId="0F56DCC9" w14:textId="71B2F6C5" w:rsidR="00193B9E" w:rsidRPr="007B7B3F" w:rsidRDefault="00193B9E" w:rsidP="00193B9E">
      <w:pPr>
        <w:pStyle w:val="ListParagraph"/>
        <w:numPr>
          <w:ilvl w:val="1"/>
          <w:numId w:val="13"/>
        </w:numPr>
        <w:spacing w:after="0" w:line="240" w:lineRule="auto"/>
      </w:pPr>
      <w:r w:rsidRPr="007B7B3F">
        <w:t>The grant of a lease by the Facility Provider to our Client(s)</w:t>
      </w:r>
      <w:r w:rsidR="00011312">
        <w:t>;</w:t>
      </w:r>
    </w:p>
    <w:p w14:paraId="1260CC5C" w14:textId="77777777" w:rsidR="00193B9E" w:rsidRPr="007B7B3F" w:rsidRDefault="00193B9E" w:rsidP="00193B9E">
      <w:pPr>
        <w:pStyle w:val="ListParagraph"/>
        <w:numPr>
          <w:ilvl w:val="1"/>
          <w:numId w:val="13"/>
        </w:numPr>
        <w:spacing w:after="0" w:line="240" w:lineRule="auto"/>
      </w:pPr>
      <w:r w:rsidRPr="007B7B3F">
        <w:t>The charge in favour of the Facility Provider against the lease granted to our Client(s);</w:t>
      </w:r>
    </w:p>
    <w:p w14:paraId="268CA7E3" w14:textId="77777777" w:rsidR="00193B9E" w:rsidRPr="007B7B3F" w:rsidRDefault="00193B9E" w:rsidP="00193B9E">
      <w:pPr>
        <w:pStyle w:val="ListParagraph"/>
        <w:numPr>
          <w:ilvl w:val="1"/>
          <w:numId w:val="13"/>
        </w:numPr>
        <w:spacing w:after="0" w:line="240" w:lineRule="auto"/>
      </w:pPr>
      <w:r w:rsidRPr="007B7B3F">
        <w:t>Where applicable, a transfer of equity between the registered proprietors of the Property and the applicants to the facility such that the applicants become the sole registered proprietors of the Property; and</w:t>
      </w:r>
    </w:p>
    <w:p w14:paraId="35F680A1" w14:textId="77777777" w:rsidR="004431F7" w:rsidRDefault="00193B9E" w:rsidP="004431F7">
      <w:pPr>
        <w:pStyle w:val="ListParagraph"/>
        <w:numPr>
          <w:ilvl w:val="1"/>
          <w:numId w:val="13"/>
        </w:numPr>
        <w:spacing w:after="0" w:line="240" w:lineRule="auto"/>
      </w:pPr>
      <w:r w:rsidRPr="007B7B3F">
        <w:t xml:space="preserve">Where applicable, </w:t>
      </w:r>
      <w:r w:rsidR="003D26CE">
        <w:t>all</w:t>
      </w:r>
      <w:r w:rsidRPr="007B7B3F">
        <w:t xml:space="preserve"> other dispositions referenced in the Conditions Precedent Checklist, or that may otherwise be required in connection with the Transaction.</w:t>
      </w:r>
    </w:p>
    <w:p w14:paraId="4E026D75" w14:textId="77777777" w:rsidR="004431F7" w:rsidRDefault="004431F7" w:rsidP="004431F7">
      <w:pPr>
        <w:pStyle w:val="ListParagraph"/>
        <w:spacing w:after="0" w:line="240" w:lineRule="auto"/>
      </w:pPr>
    </w:p>
    <w:p w14:paraId="55D3D77D" w14:textId="77777777" w:rsidR="00B7204F" w:rsidRDefault="004431F7" w:rsidP="00B7204F">
      <w:pPr>
        <w:pStyle w:val="ListParagraph"/>
        <w:numPr>
          <w:ilvl w:val="0"/>
          <w:numId w:val="14"/>
        </w:numPr>
        <w:spacing w:after="0" w:line="240" w:lineRule="auto"/>
      </w:pPr>
      <w:r>
        <w:t>To provide HM Land Registry with all necessary documentation to complete the required registrations relating to the Transaction, except where such documents can only be obtained from a third party after completion. In those circumstances, we will ensure before completion that we have either:</w:t>
      </w:r>
    </w:p>
    <w:p w14:paraId="4E1DEC49" w14:textId="77777777" w:rsidR="00B7204F" w:rsidRDefault="00B7204F" w:rsidP="00B7204F">
      <w:pPr>
        <w:pStyle w:val="ListParagraph"/>
        <w:spacing w:after="0" w:line="240" w:lineRule="auto"/>
      </w:pPr>
    </w:p>
    <w:p w14:paraId="440510F0" w14:textId="1ED2CC2C" w:rsidR="00B7204F" w:rsidRDefault="00B7204F" w:rsidP="00B7204F">
      <w:pPr>
        <w:pStyle w:val="ListParagraph"/>
        <w:numPr>
          <w:ilvl w:val="1"/>
          <w:numId w:val="14"/>
        </w:numPr>
        <w:spacing w:after="0" w:line="240" w:lineRule="auto"/>
      </w:pPr>
      <w:r>
        <w:t>W</w:t>
      </w:r>
      <w:r w:rsidR="004431F7">
        <w:t>here the third party providing the documentation is a regulated legal practice, an appropriate undertaking from that party to supply the documentation on completion; or</w:t>
      </w:r>
    </w:p>
    <w:p w14:paraId="23AF8DA8" w14:textId="10C48A0B" w:rsidR="004431F7" w:rsidRDefault="00B7204F" w:rsidP="00B7204F">
      <w:pPr>
        <w:pStyle w:val="ListParagraph"/>
        <w:numPr>
          <w:ilvl w:val="1"/>
          <w:numId w:val="14"/>
        </w:numPr>
        <w:spacing w:after="0" w:line="240" w:lineRule="auto"/>
      </w:pPr>
      <w:r>
        <w:t>W</w:t>
      </w:r>
      <w:r w:rsidR="004431F7">
        <w:t>here the third party is not a regulated legal practice, such as a management company acting for a landlord, sufficient assurances that the documentation will be provided on completion.</w:t>
      </w:r>
    </w:p>
    <w:p w14:paraId="76DC2B8D" w14:textId="77777777" w:rsidR="004431F7" w:rsidRDefault="004431F7" w:rsidP="004431F7">
      <w:pPr>
        <w:pStyle w:val="ListParagraph"/>
        <w:spacing w:after="0" w:line="240" w:lineRule="auto"/>
      </w:pPr>
    </w:p>
    <w:p w14:paraId="780CCE23" w14:textId="0504F4DD" w:rsidR="00193B9E" w:rsidRDefault="004431F7" w:rsidP="004431F7">
      <w:pPr>
        <w:pStyle w:val="ListParagraph"/>
        <w:spacing w:after="0" w:line="240" w:lineRule="auto"/>
      </w:pPr>
      <w:r>
        <w:t>In both cases, we will use our reasonable endeavours to obtain the documentation and submit it to HM Land Registry.</w:t>
      </w:r>
    </w:p>
    <w:p w14:paraId="7ED84AF1" w14:textId="77777777" w:rsidR="004431F7" w:rsidRPr="007B7B3F" w:rsidRDefault="004431F7" w:rsidP="004431F7">
      <w:pPr>
        <w:pStyle w:val="ListParagraph"/>
        <w:spacing w:after="0" w:line="240" w:lineRule="auto"/>
      </w:pPr>
    </w:p>
    <w:p w14:paraId="1E4D191E" w14:textId="77777777" w:rsidR="00193B9E" w:rsidRPr="007B7B3F" w:rsidRDefault="00193B9E" w:rsidP="00DD7A5F">
      <w:pPr>
        <w:pStyle w:val="ListParagraph"/>
        <w:numPr>
          <w:ilvl w:val="0"/>
          <w:numId w:val="14"/>
        </w:numPr>
        <w:spacing w:after="0" w:line="240" w:lineRule="auto"/>
      </w:pPr>
      <w:r w:rsidRPr="007B7B3F">
        <w:t>To pay all HM Land Registry fees for all applications associated with the Transaction.</w:t>
      </w:r>
    </w:p>
    <w:p w14:paraId="0EC945E1" w14:textId="77777777" w:rsidR="00193B9E" w:rsidRPr="007B7B3F" w:rsidRDefault="00193B9E" w:rsidP="00193B9E">
      <w:pPr>
        <w:pStyle w:val="ListParagraph"/>
      </w:pPr>
    </w:p>
    <w:p w14:paraId="5A8A8222" w14:textId="71409A12" w:rsidR="00193B9E" w:rsidRPr="007B7B3F" w:rsidRDefault="00193B9E" w:rsidP="00DD7A5F">
      <w:pPr>
        <w:pStyle w:val="ListParagraph"/>
        <w:numPr>
          <w:ilvl w:val="0"/>
          <w:numId w:val="14"/>
        </w:numPr>
        <w:spacing w:after="0" w:line="240" w:lineRule="auto"/>
      </w:pPr>
      <w:r w:rsidRPr="007B7B3F">
        <w:t xml:space="preserve">To provide to </w:t>
      </w:r>
      <w:r w:rsidR="00CC565F">
        <w:t>you</w:t>
      </w:r>
      <w:r w:rsidRPr="007B7B3F">
        <w:t xml:space="preserve"> on submission of a</w:t>
      </w:r>
      <w:r w:rsidR="003D26CE">
        <w:t>ll</w:t>
      </w:r>
      <w:r w:rsidRPr="007B7B3F">
        <w:t xml:space="preserve"> HM Land Registry application</w:t>
      </w:r>
      <w:r w:rsidR="003D26CE">
        <w:t>s</w:t>
      </w:r>
      <w:r w:rsidRPr="007B7B3F">
        <w:t xml:space="preserve"> the submission reference number.</w:t>
      </w:r>
    </w:p>
    <w:p w14:paraId="0EAF3170" w14:textId="77777777" w:rsidR="00193B9E" w:rsidRPr="007B7B3F" w:rsidRDefault="00193B9E" w:rsidP="00193B9E">
      <w:pPr>
        <w:pStyle w:val="ListParagraph"/>
        <w:spacing w:after="0" w:line="240" w:lineRule="auto"/>
      </w:pPr>
    </w:p>
    <w:p w14:paraId="72085C6B" w14:textId="44A8F194" w:rsidR="00193B9E" w:rsidRPr="007B7B3F" w:rsidRDefault="00193B9E" w:rsidP="00DD7A5F">
      <w:pPr>
        <w:pStyle w:val="ListParagraph"/>
        <w:numPr>
          <w:ilvl w:val="0"/>
          <w:numId w:val="14"/>
        </w:numPr>
        <w:spacing w:after="0" w:line="240" w:lineRule="auto"/>
      </w:pPr>
      <w:r w:rsidRPr="00AB4078">
        <w:t xml:space="preserve">To </w:t>
      </w:r>
      <w:r w:rsidR="009335D4" w:rsidRPr="00400D69">
        <w:t>use our reasonable endeavours to</w:t>
      </w:r>
      <w:r w:rsidR="009335D4" w:rsidRPr="00400D69">
        <w:rPr>
          <w:u w:val="single"/>
        </w:rPr>
        <w:t xml:space="preserve"> </w:t>
      </w:r>
      <w:r w:rsidRPr="007B7B3F">
        <w:t xml:space="preserve">deal promptly with </w:t>
      </w:r>
      <w:r w:rsidR="003D26CE">
        <w:t xml:space="preserve">all </w:t>
      </w:r>
      <w:r w:rsidRPr="007B7B3F">
        <w:t>requisitions or other matters raised by HM Land Registry in connection with the applications associated with the Transaction.</w:t>
      </w:r>
    </w:p>
    <w:p w14:paraId="45CE60B1" w14:textId="77777777" w:rsidR="00193B9E" w:rsidRPr="007B7B3F" w:rsidRDefault="00193B9E" w:rsidP="00193B9E">
      <w:pPr>
        <w:pStyle w:val="ListParagraph"/>
        <w:spacing w:after="0" w:line="240" w:lineRule="auto"/>
      </w:pPr>
    </w:p>
    <w:p w14:paraId="271F0B9D" w14:textId="1C6B451F" w:rsidR="00300CDD" w:rsidRDefault="00193B9E" w:rsidP="00DD7A5F">
      <w:pPr>
        <w:pStyle w:val="ListParagraph"/>
        <w:numPr>
          <w:ilvl w:val="0"/>
          <w:numId w:val="14"/>
        </w:numPr>
        <w:spacing w:after="0" w:line="240" w:lineRule="auto"/>
      </w:pPr>
      <w:r w:rsidRPr="007B7B3F">
        <w:t>To</w:t>
      </w:r>
      <w:r w:rsidR="002B2F8A">
        <w:t xml:space="preserve"> </w:t>
      </w:r>
      <w:r w:rsidRPr="007B7B3F">
        <w:t xml:space="preserve"> </w:t>
      </w:r>
      <w:r w:rsidR="0082416D">
        <w:t>forward to you</w:t>
      </w:r>
      <w:r w:rsidRPr="007B7B3F">
        <w:t xml:space="preserve"> </w:t>
      </w:r>
      <w:r w:rsidR="002B2F8A">
        <w:t xml:space="preserve">within </w:t>
      </w:r>
      <w:r w:rsidR="00AB4078">
        <w:t>5</w:t>
      </w:r>
      <w:r w:rsidR="002B2F8A">
        <w:t xml:space="preserve"> working days of</w:t>
      </w:r>
      <w:r w:rsidR="002B2F8A" w:rsidRPr="007B7B3F">
        <w:t xml:space="preserve"> </w:t>
      </w:r>
      <w:r w:rsidRPr="007B7B3F">
        <w:t xml:space="preserve">receipt by us </w:t>
      </w:r>
      <w:r w:rsidR="003D26CE">
        <w:t>all</w:t>
      </w:r>
      <w:r w:rsidRPr="007B7B3F">
        <w:t xml:space="preserve"> requisition</w:t>
      </w:r>
      <w:r w:rsidR="003D26CE">
        <w:t>s</w:t>
      </w:r>
      <w:r w:rsidRPr="007B7B3F">
        <w:t>, warning</w:t>
      </w:r>
      <w:r w:rsidR="003D26CE">
        <w:t>s</w:t>
      </w:r>
      <w:r w:rsidRPr="007B7B3F">
        <w:t xml:space="preserve"> of cancellation or notice</w:t>
      </w:r>
      <w:r w:rsidR="003D26CE">
        <w:t>s</w:t>
      </w:r>
      <w:r w:rsidRPr="007B7B3F">
        <w:t xml:space="preserve"> of cancellation in respect of</w:t>
      </w:r>
      <w:r w:rsidR="003D26CE">
        <w:t xml:space="preserve"> all</w:t>
      </w:r>
      <w:r w:rsidRPr="007B7B3F">
        <w:t xml:space="preserve"> application</w:t>
      </w:r>
      <w:r w:rsidR="003D26CE">
        <w:t>s</w:t>
      </w:r>
      <w:r w:rsidRPr="007B7B3F">
        <w:t xml:space="preserve"> submitted to HM Land Registry in connection with the Transaction, and otherwise keep </w:t>
      </w:r>
      <w:r w:rsidR="0082416D">
        <w:t>you</w:t>
      </w:r>
      <w:r w:rsidRPr="007B7B3F">
        <w:t xml:space="preserve"> regularly updated on the progress of the </w:t>
      </w:r>
      <w:r w:rsidR="0082416D">
        <w:t>registrations.</w:t>
      </w:r>
    </w:p>
    <w:p w14:paraId="04152D0F" w14:textId="77777777" w:rsidR="00300CDD" w:rsidRDefault="00300CDD" w:rsidP="00300CDD">
      <w:pPr>
        <w:spacing w:after="0" w:line="240" w:lineRule="auto"/>
      </w:pPr>
    </w:p>
    <w:p w14:paraId="5AFFEC74" w14:textId="1096D293" w:rsidR="00300CDD" w:rsidRPr="007B7B3F" w:rsidRDefault="00300CDD" w:rsidP="00DD7A5F">
      <w:pPr>
        <w:pStyle w:val="ListParagraph"/>
        <w:numPr>
          <w:ilvl w:val="0"/>
          <w:numId w:val="14"/>
        </w:numPr>
        <w:spacing w:after="0" w:line="240" w:lineRule="auto"/>
      </w:pPr>
      <w:r>
        <w:t>To ensure any unilateral notice in favour of the Client(s) against the Facility Provider’s title is removed once the application</w:t>
      </w:r>
      <w:r w:rsidR="00FB2CC3">
        <w:t>s</w:t>
      </w:r>
      <w:r>
        <w:t xml:space="preserve"> have completed.</w:t>
      </w:r>
    </w:p>
    <w:p w14:paraId="1B44040C" w14:textId="77777777" w:rsidR="00193B9E" w:rsidRDefault="00193B9E" w:rsidP="00193B9E">
      <w:pPr>
        <w:pStyle w:val="ListParagraph"/>
        <w:spacing w:after="0" w:line="240" w:lineRule="auto"/>
      </w:pPr>
    </w:p>
    <w:p w14:paraId="62A331A1" w14:textId="5A476863" w:rsidR="00300CDD" w:rsidRDefault="00300CDD" w:rsidP="00DD7A5F">
      <w:pPr>
        <w:pStyle w:val="ListParagraph"/>
        <w:numPr>
          <w:ilvl w:val="0"/>
          <w:numId w:val="14"/>
        </w:numPr>
        <w:spacing w:after="0" w:line="240" w:lineRule="auto"/>
      </w:pPr>
      <w:r w:rsidRPr="007B7B3F">
        <w:t xml:space="preserve">To provide to you the title information documents within </w:t>
      </w:r>
      <w:r w:rsidR="00F54BCE">
        <w:t>1</w:t>
      </w:r>
      <w:r w:rsidR="00AB4078">
        <w:t>0</w:t>
      </w:r>
      <w:r w:rsidR="00F54BCE" w:rsidRPr="007B7B3F">
        <w:t xml:space="preserve"> </w:t>
      </w:r>
      <w:r w:rsidRPr="007B7B3F">
        <w:t>working days of completion at HM Land Registry of each application.</w:t>
      </w:r>
    </w:p>
    <w:p w14:paraId="22A9AECA" w14:textId="77777777" w:rsidR="00300CDD" w:rsidRPr="007B7B3F" w:rsidRDefault="00300CDD" w:rsidP="00193B9E">
      <w:pPr>
        <w:pStyle w:val="ListParagraph"/>
        <w:spacing w:after="0" w:line="240" w:lineRule="auto"/>
      </w:pPr>
    </w:p>
    <w:p w14:paraId="4C2C05ED" w14:textId="0ADCFD74" w:rsidR="0090047C" w:rsidRDefault="00193B9E" w:rsidP="007E1B2F">
      <w:pPr>
        <w:pStyle w:val="ListParagraph"/>
        <w:numPr>
          <w:ilvl w:val="0"/>
          <w:numId w:val="14"/>
        </w:numPr>
        <w:spacing w:after="0" w:line="240" w:lineRule="auto"/>
      </w:pPr>
      <w:r w:rsidRPr="007B7B3F">
        <w:t xml:space="preserve">To </w:t>
      </w:r>
      <w:r w:rsidR="000F1855">
        <w:t xml:space="preserve">retain all original documentation </w:t>
      </w:r>
      <w:r w:rsidR="000F1855" w:rsidRPr="007B7B3F">
        <w:t xml:space="preserve">relating to the Transaction </w:t>
      </w:r>
      <w:r w:rsidR="000F1855">
        <w:t xml:space="preserve">and </w:t>
      </w:r>
      <w:r w:rsidRPr="007B7B3F">
        <w:t xml:space="preserve">provide </w:t>
      </w:r>
      <w:r w:rsidR="000F1855">
        <w:t>on request certified copies of those documents.</w:t>
      </w:r>
      <w:r w:rsidR="0090047C">
        <w:t xml:space="preserve"> </w:t>
      </w:r>
    </w:p>
    <w:p w14:paraId="5C2E5412" w14:textId="77777777" w:rsidR="007E1B2F" w:rsidRDefault="007E1B2F" w:rsidP="007E1B2F">
      <w:pPr>
        <w:spacing w:after="0" w:line="240" w:lineRule="auto"/>
      </w:pPr>
    </w:p>
    <w:p w14:paraId="0CBCC902" w14:textId="008AAB03" w:rsidR="0090047C" w:rsidRPr="00DC5785" w:rsidRDefault="0090047C" w:rsidP="0090047C">
      <w:pPr>
        <w:spacing w:after="0" w:line="240" w:lineRule="auto"/>
        <w:rPr>
          <w:b/>
          <w:bCs/>
        </w:rPr>
      </w:pPr>
      <w:r>
        <w:rPr>
          <w:b/>
          <w:bCs/>
        </w:rPr>
        <w:lastRenderedPageBreak/>
        <w:t>General</w:t>
      </w:r>
    </w:p>
    <w:p w14:paraId="16C569A9" w14:textId="77777777" w:rsidR="0090047C" w:rsidRDefault="0090047C" w:rsidP="0076555C">
      <w:pPr>
        <w:pStyle w:val="ListParagraph"/>
      </w:pPr>
    </w:p>
    <w:p w14:paraId="4D0B78F4" w14:textId="75118505" w:rsidR="0090047C" w:rsidRPr="007B7B3F" w:rsidRDefault="0090047C" w:rsidP="0076555C">
      <w:pPr>
        <w:pStyle w:val="ListParagraph"/>
        <w:numPr>
          <w:ilvl w:val="0"/>
          <w:numId w:val="14"/>
        </w:numPr>
      </w:pPr>
      <w:r w:rsidRPr="0090047C">
        <w:t>We will not be in breach of the undertakings given in this letter or be liable to you or any other person as a result of any act, omission, failure, fraud, delay, negligence, insolvency</w:t>
      </w:r>
      <w:r w:rsidR="0008268D">
        <w:t>,</w:t>
      </w:r>
      <w:r w:rsidRPr="0090047C">
        <w:t xml:space="preserve"> or default of any bank, financial institution (including the Facility Provider), clearing or payments system, or regulatory, governmental</w:t>
      </w:r>
      <w:r w:rsidR="0008268D">
        <w:t>,</w:t>
      </w:r>
      <w:r w:rsidRPr="0090047C">
        <w:t xml:space="preserve"> or supra-national body or authority. If it is or becomes unlawful for us to take any actions in this letter, or any actions would contravene the regulations of the SRA</w:t>
      </w:r>
      <w:r w:rsidR="008A4FCC">
        <w:t>,</w:t>
      </w:r>
      <w:r w:rsidR="0076555C">
        <w:t xml:space="preserve"> Professional Conduct in Relation to Taxation</w:t>
      </w:r>
      <w:r w:rsidR="008A4FCC">
        <w:t>, or the HMRC standard for agents</w:t>
      </w:r>
      <w:r w:rsidRPr="0090047C">
        <w:t>, we will not be liable for refusing to take any actions while any illegality or breach endures</w:t>
      </w:r>
      <w:r w:rsidR="00081259">
        <w:t xml:space="preserve"> and in such circumstances we will discuss in good faith with you to determine if such actions could be taken without breaching the undertakings</w:t>
      </w:r>
      <w:r w:rsidRPr="0090047C">
        <w:t xml:space="preserve">. </w:t>
      </w:r>
      <w:r w:rsidR="002606C3" w:rsidRPr="002606C3">
        <w:t xml:space="preserve">For the avoidance of doubt, all other obligations </w:t>
      </w:r>
      <w:r w:rsidR="002606C3">
        <w:t>within this undertaking</w:t>
      </w:r>
      <w:r w:rsidR="002606C3" w:rsidRPr="002606C3">
        <w:t xml:space="preserve"> shall continue in full force and effect.</w:t>
      </w:r>
    </w:p>
    <w:p w14:paraId="31866C47" w14:textId="77777777" w:rsidR="002E3E60" w:rsidRPr="007B7B3F" w:rsidRDefault="002E3E60" w:rsidP="00FF1B09">
      <w:pPr>
        <w:spacing w:after="0" w:line="240" w:lineRule="auto"/>
      </w:pPr>
    </w:p>
    <w:p w14:paraId="00AF0154" w14:textId="77777777" w:rsidR="00DA1FEF" w:rsidRDefault="00DA1FEF" w:rsidP="00DA1FEF">
      <w:pPr>
        <w:spacing w:after="0" w:line="240" w:lineRule="auto"/>
      </w:pPr>
      <w:r w:rsidRPr="007B7B3F">
        <w:t xml:space="preserve">Signed: </w:t>
      </w:r>
    </w:p>
    <w:p w14:paraId="202C93EF" w14:textId="77777777" w:rsidR="002E3E60" w:rsidRPr="007B7B3F" w:rsidRDefault="002E3E60" w:rsidP="00DA1FEF">
      <w:pPr>
        <w:spacing w:after="0" w:line="240" w:lineRule="auto"/>
      </w:pPr>
    </w:p>
    <w:p w14:paraId="2B43F40D" w14:textId="73A872CC" w:rsidR="00684B43" w:rsidRDefault="00DA1FEF" w:rsidP="00DA1FEF">
      <w:pPr>
        <w:spacing w:after="0" w:line="240" w:lineRule="auto"/>
      </w:pPr>
      <w:r w:rsidRPr="007B7B3F">
        <w:t xml:space="preserve">Name: </w:t>
      </w:r>
    </w:p>
    <w:p w14:paraId="29C720A9" w14:textId="77777777" w:rsidR="00966B79" w:rsidRDefault="00966B79" w:rsidP="00DA1FEF">
      <w:pPr>
        <w:spacing w:after="0" w:line="240" w:lineRule="auto"/>
      </w:pPr>
    </w:p>
    <w:p w14:paraId="03396497" w14:textId="2090D62D" w:rsidR="002E3E60" w:rsidRDefault="00C7188D" w:rsidP="00DA1FEF">
      <w:pPr>
        <w:spacing w:after="0" w:line="240" w:lineRule="auto"/>
      </w:pPr>
      <w:r>
        <w:t>Qualification</w:t>
      </w:r>
      <w:r w:rsidR="00861341">
        <w:t>:</w:t>
      </w:r>
    </w:p>
    <w:p w14:paraId="4FEB4760" w14:textId="77777777" w:rsidR="00966B79" w:rsidRPr="007B7B3F" w:rsidRDefault="00966B79" w:rsidP="00DA1FEF">
      <w:pPr>
        <w:spacing w:after="0" w:line="240" w:lineRule="auto"/>
      </w:pPr>
    </w:p>
    <w:p w14:paraId="39F4036A" w14:textId="5C91C6CC" w:rsidR="002E3E60" w:rsidRDefault="00966B79" w:rsidP="00DA1FEF">
      <w:pPr>
        <w:spacing w:after="0" w:line="240" w:lineRule="auto"/>
      </w:pPr>
      <w:r>
        <w:t xml:space="preserve">Signature </w:t>
      </w:r>
      <w:r w:rsidR="00DA1FEF" w:rsidRPr="007B7B3F">
        <w:t xml:space="preserve">Date: </w:t>
      </w:r>
    </w:p>
    <w:p w14:paraId="6EE93D4F" w14:textId="77777777" w:rsidR="00966B79" w:rsidRPr="007B7B3F" w:rsidRDefault="00966B79" w:rsidP="00DA1FEF">
      <w:pPr>
        <w:spacing w:after="0" w:line="240" w:lineRule="auto"/>
      </w:pPr>
    </w:p>
    <w:p w14:paraId="1A76C392" w14:textId="69B601CC" w:rsidR="002E3E60" w:rsidRDefault="00DA1FEF" w:rsidP="00DA1FEF">
      <w:pPr>
        <w:spacing w:after="0" w:line="240" w:lineRule="auto"/>
      </w:pPr>
      <w:r w:rsidRPr="007B7B3F">
        <w:t xml:space="preserve">Firm Name: </w:t>
      </w:r>
    </w:p>
    <w:p w14:paraId="6AAD8EE9" w14:textId="77777777" w:rsidR="00966B79" w:rsidRPr="007B7B3F" w:rsidRDefault="00966B79" w:rsidP="00DA1FEF">
      <w:pPr>
        <w:spacing w:after="0" w:line="240" w:lineRule="auto"/>
      </w:pPr>
    </w:p>
    <w:p w14:paraId="42D75E24" w14:textId="213C9D93" w:rsidR="00193B9E" w:rsidRPr="007B7B3F" w:rsidRDefault="00DA1FEF" w:rsidP="00173530">
      <w:pPr>
        <w:spacing w:after="0" w:line="240" w:lineRule="auto"/>
      </w:pPr>
      <w:r w:rsidRPr="007B7B3F">
        <w:t>Firm Address:</w:t>
      </w:r>
    </w:p>
    <w:sectPr w:rsidR="00193B9E" w:rsidRPr="007B7B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B608" w14:textId="77777777" w:rsidR="004A760B" w:rsidRDefault="004A760B" w:rsidP="00871622">
      <w:pPr>
        <w:spacing w:after="0" w:line="240" w:lineRule="auto"/>
      </w:pPr>
      <w:r>
        <w:separator/>
      </w:r>
    </w:p>
  </w:endnote>
  <w:endnote w:type="continuationSeparator" w:id="0">
    <w:p w14:paraId="07F0452B" w14:textId="77777777" w:rsidR="004A760B" w:rsidRDefault="004A760B" w:rsidP="0087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E0B6" w14:textId="77777777" w:rsidR="00E36558" w:rsidRDefault="00E36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D212" w14:textId="77777777" w:rsidR="00E36558" w:rsidRDefault="00E36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164C" w14:textId="77777777" w:rsidR="00E36558" w:rsidRDefault="00E36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7396" w14:textId="77777777" w:rsidR="004A760B" w:rsidRDefault="004A760B" w:rsidP="00871622">
      <w:pPr>
        <w:spacing w:after="0" w:line="240" w:lineRule="auto"/>
      </w:pPr>
      <w:r>
        <w:separator/>
      </w:r>
    </w:p>
  </w:footnote>
  <w:footnote w:type="continuationSeparator" w:id="0">
    <w:p w14:paraId="2F5882E9" w14:textId="77777777" w:rsidR="004A760B" w:rsidRDefault="004A760B" w:rsidP="0087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E0D0" w14:textId="77777777" w:rsidR="00E36558" w:rsidRDefault="00E36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F830" w14:textId="77777777" w:rsidR="00E36558" w:rsidRDefault="00E36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2B89" w14:textId="77777777" w:rsidR="00E36558" w:rsidRDefault="00E36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8D2"/>
    <w:multiLevelType w:val="hybridMultilevel"/>
    <w:tmpl w:val="B4D8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970B5"/>
    <w:multiLevelType w:val="hybridMultilevel"/>
    <w:tmpl w:val="D8E8DF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F7587"/>
    <w:multiLevelType w:val="hybridMultilevel"/>
    <w:tmpl w:val="1618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51B"/>
    <w:multiLevelType w:val="hybridMultilevel"/>
    <w:tmpl w:val="57885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D7E4A"/>
    <w:multiLevelType w:val="hybridMultilevel"/>
    <w:tmpl w:val="7772E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A2037"/>
    <w:multiLevelType w:val="hybridMultilevel"/>
    <w:tmpl w:val="B83423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2E088A"/>
    <w:multiLevelType w:val="hybridMultilevel"/>
    <w:tmpl w:val="94F64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65839"/>
    <w:multiLevelType w:val="hybridMultilevel"/>
    <w:tmpl w:val="859C3478"/>
    <w:lvl w:ilvl="0" w:tplc="08090019">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1E0B420F"/>
    <w:multiLevelType w:val="hybridMultilevel"/>
    <w:tmpl w:val="AA7278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843C2E"/>
    <w:multiLevelType w:val="hybridMultilevel"/>
    <w:tmpl w:val="CE52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116C1"/>
    <w:multiLevelType w:val="hybridMultilevel"/>
    <w:tmpl w:val="4C8E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53AB5"/>
    <w:multiLevelType w:val="hybridMultilevel"/>
    <w:tmpl w:val="C4B4E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55484"/>
    <w:multiLevelType w:val="hybridMultilevel"/>
    <w:tmpl w:val="ADF4E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6A5D0A"/>
    <w:multiLevelType w:val="hybridMultilevel"/>
    <w:tmpl w:val="4ABE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D4EE4"/>
    <w:multiLevelType w:val="hybridMultilevel"/>
    <w:tmpl w:val="73AC31C4"/>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5" w15:restartNumberingAfterBreak="0">
    <w:nsid w:val="2C5C77F6"/>
    <w:multiLevelType w:val="hybridMultilevel"/>
    <w:tmpl w:val="BDB8DB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F4852"/>
    <w:multiLevelType w:val="hybridMultilevel"/>
    <w:tmpl w:val="5BA2B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97AAE"/>
    <w:multiLevelType w:val="hybridMultilevel"/>
    <w:tmpl w:val="9398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95642"/>
    <w:multiLevelType w:val="hybridMultilevel"/>
    <w:tmpl w:val="F02E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145C6F"/>
    <w:multiLevelType w:val="hybridMultilevel"/>
    <w:tmpl w:val="5308D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E92CF2"/>
    <w:multiLevelType w:val="hybridMultilevel"/>
    <w:tmpl w:val="893EA8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223F0B"/>
    <w:multiLevelType w:val="hybridMultilevel"/>
    <w:tmpl w:val="B89E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75AF8"/>
    <w:multiLevelType w:val="hybridMultilevel"/>
    <w:tmpl w:val="7C7E7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AB5965"/>
    <w:multiLevelType w:val="hybridMultilevel"/>
    <w:tmpl w:val="316093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65DDA"/>
    <w:multiLevelType w:val="hybridMultilevel"/>
    <w:tmpl w:val="D2185F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41C3144"/>
    <w:multiLevelType w:val="hybridMultilevel"/>
    <w:tmpl w:val="69AA2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FA1817"/>
    <w:multiLevelType w:val="hybridMultilevel"/>
    <w:tmpl w:val="33743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166780"/>
    <w:multiLevelType w:val="hybridMultilevel"/>
    <w:tmpl w:val="DF8ED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820C89"/>
    <w:multiLevelType w:val="hybridMultilevel"/>
    <w:tmpl w:val="2726312C"/>
    <w:lvl w:ilvl="0" w:tplc="DBD2827C">
      <w:start w:val="1"/>
      <w:numFmt w:val="bullet"/>
      <w:lvlText w:val="•"/>
      <w:lvlJc w:val="left"/>
      <w:pPr>
        <w:tabs>
          <w:tab w:val="num" w:pos="720"/>
        </w:tabs>
        <w:ind w:left="720" w:hanging="360"/>
      </w:pPr>
      <w:rPr>
        <w:rFonts w:ascii="Arial" w:hAnsi="Arial" w:hint="default"/>
      </w:rPr>
    </w:lvl>
    <w:lvl w:ilvl="1" w:tplc="6BAABD38" w:tentative="1">
      <w:start w:val="1"/>
      <w:numFmt w:val="bullet"/>
      <w:lvlText w:val="•"/>
      <w:lvlJc w:val="left"/>
      <w:pPr>
        <w:tabs>
          <w:tab w:val="num" w:pos="1440"/>
        </w:tabs>
        <w:ind w:left="1440" w:hanging="360"/>
      </w:pPr>
      <w:rPr>
        <w:rFonts w:ascii="Arial" w:hAnsi="Arial" w:hint="default"/>
      </w:rPr>
    </w:lvl>
    <w:lvl w:ilvl="2" w:tplc="BB1223A2" w:tentative="1">
      <w:start w:val="1"/>
      <w:numFmt w:val="bullet"/>
      <w:lvlText w:val="•"/>
      <w:lvlJc w:val="left"/>
      <w:pPr>
        <w:tabs>
          <w:tab w:val="num" w:pos="2160"/>
        </w:tabs>
        <w:ind w:left="2160" w:hanging="360"/>
      </w:pPr>
      <w:rPr>
        <w:rFonts w:ascii="Arial" w:hAnsi="Arial" w:hint="default"/>
      </w:rPr>
    </w:lvl>
    <w:lvl w:ilvl="3" w:tplc="6AA80B8E" w:tentative="1">
      <w:start w:val="1"/>
      <w:numFmt w:val="bullet"/>
      <w:lvlText w:val="•"/>
      <w:lvlJc w:val="left"/>
      <w:pPr>
        <w:tabs>
          <w:tab w:val="num" w:pos="2880"/>
        </w:tabs>
        <w:ind w:left="2880" w:hanging="360"/>
      </w:pPr>
      <w:rPr>
        <w:rFonts w:ascii="Arial" w:hAnsi="Arial" w:hint="default"/>
      </w:rPr>
    </w:lvl>
    <w:lvl w:ilvl="4" w:tplc="95F2F8F6" w:tentative="1">
      <w:start w:val="1"/>
      <w:numFmt w:val="bullet"/>
      <w:lvlText w:val="•"/>
      <w:lvlJc w:val="left"/>
      <w:pPr>
        <w:tabs>
          <w:tab w:val="num" w:pos="3600"/>
        </w:tabs>
        <w:ind w:left="3600" w:hanging="360"/>
      </w:pPr>
      <w:rPr>
        <w:rFonts w:ascii="Arial" w:hAnsi="Arial" w:hint="default"/>
      </w:rPr>
    </w:lvl>
    <w:lvl w:ilvl="5" w:tplc="805CCB0A" w:tentative="1">
      <w:start w:val="1"/>
      <w:numFmt w:val="bullet"/>
      <w:lvlText w:val="•"/>
      <w:lvlJc w:val="left"/>
      <w:pPr>
        <w:tabs>
          <w:tab w:val="num" w:pos="4320"/>
        </w:tabs>
        <w:ind w:left="4320" w:hanging="360"/>
      </w:pPr>
      <w:rPr>
        <w:rFonts w:ascii="Arial" w:hAnsi="Arial" w:hint="default"/>
      </w:rPr>
    </w:lvl>
    <w:lvl w:ilvl="6" w:tplc="FAECBC04" w:tentative="1">
      <w:start w:val="1"/>
      <w:numFmt w:val="bullet"/>
      <w:lvlText w:val="•"/>
      <w:lvlJc w:val="left"/>
      <w:pPr>
        <w:tabs>
          <w:tab w:val="num" w:pos="5040"/>
        </w:tabs>
        <w:ind w:left="5040" w:hanging="360"/>
      </w:pPr>
      <w:rPr>
        <w:rFonts w:ascii="Arial" w:hAnsi="Arial" w:hint="default"/>
      </w:rPr>
    </w:lvl>
    <w:lvl w:ilvl="7" w:tplc="9692ECB4" w:tentative="1">
      <w:start w:val="1"/>
      <w:numFmt w:val="bullet"/>
      <w:lvlText w:val="•"/>
      <w:lvlJc w:val="left"/>
      <w:pPr>
        <w:tabs>
          <w:tab w:val="num" w:pos="5760"/>
        </w:tabs>
        <w:ind w:left="5760" w:hanging="360"/>
      </w:pPr>
      <w:rPr>
        <w:rFonts w:ascii="Arial" w:hAnsi="Arial" w:hint="default"/>
      </w:rPr>
    </w:lvl>
    <w:lvl w:ilvl="8" w:tplc="54A6F3E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223D2A"/>
    <w:multiLevelType w:val="hybridMultilevel"/>
    <w:tmpl w:val="74F8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966FFB"/>
    <w:multiLevelType w:val="hybridMultilevel"/>
    <w:tmpl w:val="6DF8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208B5"/>
    <w:multiLevelType w:val="hybridMultilevel"/>
    <w:tmpl w:val="AE70784E"/>
    <w:lvl w:ilvl="0" w:tplc="2ECA548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EB475D"/>
    <w:multiLevelType w:val="hybridMultilevel"/>
    <w:tmpl w:val="78F255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867823"/>
    <w:multiLevelType w:val="hybridMultilevel"/>
    <w:tmpl w:val="31B07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EB2601"/>
    <w:multiLevelType w:val="hybridMultilevel"/>
    <w:tmpl w:val="28769986"/>
    <w:lvl w:ilvl="0" w:tplc="3AC641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692C77"/>
    <w:multiLevelType w:val="hybridMultilevel"/>
    <w:tmpl w:val="29889B5E"/>
    <w:lvl w:ilvl="0" w:tplc="0ABAF4EE">
      <w:start w:val="1"/>
      <w:numFmt w:val="bullet"/>
      <w:lvlText w:val="•"/>
      <w:lvlJc w:val="left"/>
      <w:pPr>
        <w:tabs>
          <w:tab w:val="num" w:pos="720"/>
        </w:tabs>
        <w:ind w:left="720" w:hanging="360"/>
      </w:pPr>
      <w:rPr>
        <w:rFonts w:ascii="Arial" w:hAnsi="Arial" w:hint="default"/>
      </w:rPr>
    </w:lvl>
    <w:lvl w:ilvl="1" w:tplc="F836E0FE" w:tentative="1">
      <w:start w:val="1"/>
      <w:numFmt w:val="bullet"/>
      <w:lvlText w:val="•"/>
      <w:lvlJc w:val="left"/>
      <w:pPr>
        <w:tabs>
          <w:tab w:val="num" w:pos="1440"/>
        </w:tabs>
        <w:ind w:left="1440" w:hanging="360"/>
      </w:pPr>
      <w:rPr>
        <w:rFonts w:ascii="Arial" w:hAnsi="Arial" w:hint="default"/>
      </w:rPr>
    </w:lvl>
    <w:lvl w:ilvl="2" w:tplc="0100D3E0" w:tentative="1">
      <w:start w:val="1"/>
      <w:numFmt w:val="bullet"/>
      <w:lvlText w:val="•"/>
      <w:lvlJc w:val="left"/>
      <w:pPr>
        <w:tabs>
          <w:tab w:val="num" w:pos="2160"/>
        </w:tabs>
        <w:ind w:left="2160" w:hanging="360"/>
      </w:pPr>
      <w:rPr>
        <w:rFonts w:ascii="Arial" w:hAnsi="Arial" w:hint="default"/>
      </w:rPr>
    </w:lvl>
    <w:lvl w:ilvl="3" w:tplc="B078A05C" w:tentative="1">
      <w:start w:val="1"/>
      <w:numFmt w:val="bullet"/>
      <w:lvlText w:val="•"/>
      <w:lvlJc w:val="left"/>
      <w:pPr>
        <w:tabs>
          <w:tab w:val="num" w:pos="2880"/>
        </w:tabs>
        <w:ind w:left="2880" w:hanging="360"/>
      </w:pPr>
      <w:rPr>
        <w:rFonts w:ascii="Arial" w:hAnsi="Arial" w:hint="default"/>
      </w:rPr>
    </w:lvl>
    <w:lvl w:ilvl="4" w:tplc="55483E94" w:tentative="1">
      <w:start w:val="1"/>
      <w:numFmt w:val="bullet"/>
      <w:lvlText w:val="•"/>
      <w:lvlJc w:val="left"/>
      <w:pPr>
        <w:tabs>
          <w:tab w:val="num" w:pos="3600"/>
        </w:tabs>
        <w:ind w:left="3600" w:hanging="360"/>
      </w:pPr>
      <w:rPr>
        <w:rFonts w:ascii="Arial" w:hAnsi="Arial" w:hint="default"/>
      </w:rPr>
    </w:lvl>
    <w:lvl w:ilvl="5" w:tplc="0B9A9310" w:tentative="1">
      <w:start w:val="1"/>
      <w:numFmt w:val="bullet"/>
      <w:lvlText w:val="•"/>
      <w:lvlJc w:val="left"/>
      <w:pPr>
        <w:tabs>
          <w:tab w:val="num" w:pos="4320"/>
        </w:tabs>
        <w:ind w:left="4320" w:hanging="360"/>
      </w:pPr>
      <w:rPr>
        <w:rFonts w:ascii="Arial" w:hAnsi="Arial" w:hint="default"/>
      </w:rPr>
    </w:lvl>
    <w:lvl w:ilvl="6" w:tplc="6A7A5328" w:tentative="1">
      <w:start w:val="1"/>
      <w:numFmt w:val="bullet"/>
      <w:lvlText w:val="•"/>
      <w:lvlJc w:val="left"/>
      <w:pPr>
        <w:tabs>
          <w:tab w:val="num" w:pos="5040"/>
        </w:tabs>
        <w:ind w:left="5040" w:hanging="360"/>
      </w:pPr>
      <w:rPr>
        <w:rFonts w:ascii="Arial" w:hAnsi="Arial" w:hint="default"/>
      </w:rPr>
    </w:lvl>
    <w:lvl w:ilvl="7" w:tplc="A51A6FDE" w:tentative="1">
      <w:start w:val="1"/>
      <w:numFmt w:val="bullet"/>
      <w:lvlText w:val="•"/>
      <w:lvlJc w:val="left"/>
      <w:pPr>
        <w:tabs>
          <w:tab w:val="num" w:pos="5760"/>
        </w:tabs>
        <w:ind w:left="5760" w:hanging="360"/>
      </w:pPr>
      <w:rPr>
        <w:rFonts w:ascii="Arial" w:hAnsi="Arial" w:hint="default"/>
      </w:rPr>
    </w:lvl>
    <w:lvl w:ilvl="8" w:tplc="1062FB8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2642F57"/>
    <w:multiLevelType w:val="hybridMultilevel"/>
    <w:tmpl w:val="C020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54861"/>
    <w:multiLevelType w:val="hybridMultilevel"/>
    <w:tmpl w:val="2D56863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E35DD9"/>
    <w:multiLevelType w:val="hybridMultilevel"/>
    <w:tmpl w:val="1CA65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1C4913"/>
    <w:multiLevelType w:val="hybridMultilevel"/>
    <w:tmpl w:val="4E08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B11638"/>
    <w:multiLevelType w:val="hybridMultilevel"/>
    <w:tmpl w:val="16122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BB6120"/>
    <w:multiLevelType w:val="hybridMultilevel"/>
    <w:tmpl w:val="9B6E7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16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285929">
    <w:abstractNumId w:val="1"/>
  </w:num>
  <w:num w:numId="3" w16cid:durableId="1471047090">
    <w:abstractNumId w:val="17"/>
  </w:num>
  <w:num w:numId="4" w16cid:durableId="75827323">
    <w:abstractNumId w:val="3"/>
  </w:num>
  <w:num w:numId="5" w16cid:durableId="2089495357">
    <w:abstractNumId w:val="39"/>
  </w:num>
  <w:num w:numId="6" w16cid:durableId="986587353">
    <w:abstractNumId w:val="29"/>
  </w:num>
  <w:num w:numId="7" w16cid:durableId="713653760">
    <w:abstractNumId w:val="34"/>
  </w:num>
  <w:num w:numId="8" w16cid:durableId="1707927">
    <w:abstractNumId w:val="8"/>
  </w:num>
  <w:num w:numId="9" w16cid:durableId="2133013190">
    <w:abstractNumId w:val="2"/>
  </w:num>
  <w:num w:numId="10" w16cid:durableId="654378510">
    <w:abstractNumId w:val="36"/>
  </w:num>
  <w:num w:numId="11" w16cid:durableId="279070219">
    <w:abstractNumId w:val="30"/>
  </w:num>
  <w:num w:numId="12" w16cid:durableId="29842853">
    <w:abstractNumId w:val="12"/>
  </w:num>
  <w:num w:numId="13" w16cid:durableId="669332784">
    <w:abstractNumId w:val="20"/>
  </w:num>
  <w:num w:numId="14" w16cid:durableId="356925715">
    <w:abstractNumId w:val="23"/>
  </w:num>
  <w:num w:numId="15" w16cid:durableId="2025397177">
    <w:abstractNumId w:val="16"/>
  </w:num>
  <w:num w:numId="16" w16cid:durableId="555824074">
    <w:abstractNumId w:val="0"/>
  </w:num>
  <w:num w:numId="17" w16cid:durableId="349914408">
    <w:abstractNumId w:val="31"/>
  </w:num>
  <w:num w:numId="18" w16cid:durableId="248588451">
    <w:abstractNumId w:val="13"/>
  </w:num>
  <w:num w:numId="19" w16cid:durableId="322396974">
    <w:abstractNumId w:val="11"/>
  </w:num>
  <w:num w:numId="20" w16cid:durableId="181673631">
    <w:abstractNumId w:val="38"/>
  </w:num>
  <w:num w:numId="21" w16cid:durableId="1145926725">
    <w:abstractNumId w:val="22"/>
  </w:num>
  <w:num w:numId="22" w16cid:durableId="1282881799">
    <w:abstractNumId w:val="6"/>
  </w:num>
  <w:num w:numId="23" w16cid:durableId="1579247949">
    <w:abstractNumId w:val="4"/>
  </w:num>
  <w:num w:numId="24" w16cid:durableId="1933930916">
    <w:abstractNumId w:val="40"/>
  </w:num>
  <w:num w:numId="25" w16cid:durableId="667055906">
    <w:abstractNumId w:val="19"/>
  </w:num>
  <w:num w:numId="26" w16cid:durableId="1144472539">
    <w:abstractNumId w:val="35"/>
  </w:num>
  <w:num w:numId="27" w16cid:durableId="1644234847">
    <w:abstractNumId w:val="28"/>
  </w:num>
  <w:num w:numId="28" w16cid:durableId="472526308">
    <w:abstractNumId w:val="18"/>
  </w:num>
  <w:num w:numId="29" w16cid:durableId="1823038009">
    <w:abstractNumId w:val="37"/>
  </w:num>
  <w:num w:numId="30" w16cid:durableId="1728381513">
    <w:abstractNumId w:val="27"/>
  </w:num>
  <w:num w:numId="31" w16cid:durableId="1345328203">
    <w:abstractNumId w:val="25"/>
  </w:num>
  <w:num w:numId="32" w16cid:durableId="935791964">
    <w:abstractNumId w:val="21"/>
  </w:num>
  <w:num w:numId="33" w16cid:durableId="1105467650">
    <w:abstractNumId w:val="33"/>
  </w:num>
  <w:num w:numId="34" w16cid:durableId="250820488">
    <w:abstractNumId w:val="26"/>
  </w:num>
  <w:num w:numId="35" w16cid:durableId="1249387442">
    <w:abstractNumId w:val="10"/>
  </w:num>
  <w:num w:numId="36" w16cid:durableId="771826195">
    <w:abstractNumId w:val="24"/>
  </w:num>
  <w:num w:numId="37" w16cid:durableId="2039813963">
    <w:abstractNumId w:val="15"/>
  </w:num>
  <w:num w:numId="38" w16cid:durableId="2118133687">
    <w:abstractNumId w:val="7"/>
  </w:num>
  <w:num w:numId="39" w16cid:durableId="1244488934">
    <w:abstractNumId w:val="9"/>
  </w:num>
  <w:num w:numId="40" w16cid:durableId="2103142109">
    <w:abstractNumId w:val="41"/>
  </w:num>
  <w:num w:numId="41" w16cid:durableId="161629688">
    <w:abstractNumId w:val="5"/>
  </w:num>
  <w:num w:numId="42" w16cid:durableId="1997415881">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D6"/>
    <w:rsid w:val="00000FC4"/>
    <w:rsid w:val="00002CBE"/>
    <w:rsid w:val="000035B0"/>
    <w:rsid w:val="00006C54"/>
    <w:rsid w:val="00011312"/>
    <w:rsid w:val="00011F24"/>
    <w:rsid w:val="000161A9"/>
    <w:rsid w:val="00017282"/>
    <w:rsid w:val="0001786D"/>
    <w:rsid w:val="00022EE2"/>
    <w:rsid w:val="00025D72"/>
    <w:rsid w:val="00034178"/>
    <w:rsid w:val="00034FD7"/>
    <w:rsid w:val="00036B4F"/>
    <w:rsid w:val="00040A2F"/>
    <w:rsid w:val="00041517"/>
    <w:rsid w:val="00044436"/>
    <w:rsid w:val="000461DC"/>
    <w:rsid w:val="000465C5"/>
    <w:rsid w:val="000516D6"/>
    <w:rsid w:val="0005181F"/>
    <w:rsid w:val="000523A5"/>
    <w:rsid w:val="00052642"/>
    <w:rsid w:val="00053569"/>
    <w:rsid w:val="00053D7E"/>
    <w:rsid w:val="000551A3"/>
    <w:rsid w:val="0005603F"/>
    <w:rsid w:val="0005606D"/>
    <w:rsid w:val="000565A6"/>
    <w:rsid w:val="00056C50"/>
    <w:rsid w:val="00056EEE"/>
    <w:rsid w:val="00057442"/>
    <w:rsid w:val="00057601"/>
    <w:rsid w:val="000602B9"/>
    <w:rsid w:val="00062852"/>
    <w:rsid w:val="00062BA9"/>
    <w:rsid w:val="00063760"/>
    <w:rsid w:val="00064C06"/>
    <w:rsid w:val="00066C81"/>
    <w:rsid w:val="00071B24"/>
    <w:rsid w:val="00073E43"/>
    <w:rsid w:val="000767FA"/>
    <w:rsid w:val="00077C00"/>
    <w:rsid w:val="00077E12"/>
    <w:rsid w:val="00081259"/>
    <w:rsid w:val="0008268D"/>
    <w:rsid w:val="000855D3"/>
    <w:rsid w:val="00086DEF"/>
    <w:rsid w:val="0008717B"/>
    <w:rsid w:val="00092C1D"/>
    <w:rsid w:val="00097D61"/>
    <w:rsid w:val="000A1EA5"/>
    <w:rsid w:val="000A1F9A"/>
    <w:rsid w:val="000A28C4"/>
    <w:rsid w:val="000A38AE"/>
    <w:rsid w:val="000A3918"/>
    <w:rsid w:val="000A5AF5"/>
    <w:rsid w:val="000B0C84"/>
    <w:rsid w:val="000B0D30"/>
    <w:rsid w:val="000B0F1C"/>
    <w:rsid w:val="000B6486"/>
    <w:rsid w:val="000C26D1"/>
    <w:rsid w:val="000C5514"/>
    <w:rsid w:val="000D3BDC"/>
    <w:rsid w:val="000D535E"/>
    <w:rsid w:val="000D54F9"/>
    <w:rsid w:val="000D62DC"/>
    <w:rsid w:val="000D760F"/>
    <w:rsid w:val="000E60E6"/>
    <w:rsid w:val="000F0CDD"/>
    <w:rsid w:val="000F1855"/>
    <w:rsid w:val="000F6C00"/>
    <w:rsid w:val="000F7D46"/>
    <w:rsid w:val="0010196C"/>
    <w:rsid w:val="00103DE4"/>
    <w:rsid w:val="00104CB4"/>
    <w:rsid w:val="001056AE"/>
    <w:rsid w:val="00106773"/>
    <w:rsid w:val="001074E5"/>
    <w:rsid w:val="00112964"/>
    <w:rsid w:val="001129AC"/>
    <w:rsid w:val="001152D2"/>
    <w:rsid w:val="0011584F"/>
    <w:rsid w:val="0012119A"/>
    <w:rsid w:val="00122357"/>
    <w:rsid w:val="00123688"/>
    <w:rsid w:val="00124CFC"/>
    <w:rsid w:val="001304DB"/>
    <w:rsid w:val="0014018E"/>
    <w:rsid w:val="0014045F"/>
    <w:rsid w:val="00141847"/>
    <w:rsid w:val="00141BFD"/>
    <w:rsid w:val="00144C03"/>
    <w:rsid w:val="001504B9"/>
    <w:rsid w:val="001524B1"/>
    <w:rsid w:val="00153CDD"/>
    <w:rsid w:val="00154A37"/>
    <w:rsid w:val="00160B44"/>
    <w:rsid w:val="00166BF7"/>
    <w:rsid w:val="00172340"/>
    <w:rsid w:val="0017351A"/>
    <w:rsid w:val="00173530"/>
    <w:rsid w:val="00175470"/>
    <w:rsid w:val="001757F5"/>
    <w:rsid w:val="00176D45"/>
    <w:rsid w:val="0017721E"/>
    <w:rsid w:val="00180AEE"/>
    <w:rsid w:val="001813D9"/>
    <w:rsid w:val="00183CA7"/>
    <w:rsid w:val="00184259"/>
    <w:rsid w:val="00193980"/>
    <w:rsid w:val="00193B9E"/>
    <w:rsid w:val="001A1758"/>
    <w:rsid w:val="001A2D7D"/>
    <w:rsid w:val="001A3469"/>
    <w:rsid w:val="001A5FAA"/>
    <w:rsid w:val="001B1321"/>
    <w:rsid w:val="001B3589"/>
    <w:rsid w:val="001B6459"/>
    <w:rsid w:val="001B77FF"/>
    <w:rsid w:val="001B7AC8"/>
    <w:rsid w:val="001C076E"/>
    <w:rsid w:val="001C0B5D"/>
    <w:rsid w:val="001D00D1"/>
    <w:rsid w:val="001D35B1"/>
    <w:rsid w:val="001E0DA7"/>
    <w:rsid w:val="001E1B84"/>
    <w:rsid w:val="001E25A3"/>
    <w:rsid w:val="001E2832"/>
    <w:rsid w:val="001E4FC5"/>
    <w:rsid w:val="001E6D4D"/>
    <w:rsid w:val="001F0E84"/>
    <w:rsid w:val="001F50F9"/>
    <w:rsid w:val="001F5C74"/>
    <w:rsid w:val="001F670C"/>
    <w:rsid w:val="001F6ABD"/>
    <w:rsid w:val="00200218"/>
    <w:rsid w:val="00201D9B"/>
    <w:rsid w:val="002048B8"/>
    <w:rsid w:val="0020490B"/>
    <w:rsid w:val="002074E7"/>
    <w:rsid w:val="00210206"/>
    <w:rsid w:val="002169A8"/>
    <w:rsid w:val="00224B15"/>
    <w:rsid w:val="0022520B"/>
    <w:rsid w:val="00230E93"/>
    <w:rsid w:val="00231D5E"/>
    <w:rsid w:val="0023394F"/>
    <w:rsid w:val="002353FE"/>
    <w:rsid w:val="002418C1"/>
    <w:rsid w:val="00243D04"/>
    <w:rsid w:val="00243DAF"/>
    <w:rsid w:val="00245531"/>
    <w:rsid w:val="00253A14"/>
    <w:rsid w:val="00255733"/>
    <w:rsid w:val="002606C3"/>
    <w:rsid w:val="00260992"/>
    <w:rsid w:val="00260AA7"/>
    <w:rsid w:val="002624A0"/>
    <w:rsid w:val="00266F5B"/>
    <w:rsid w:val="00270C28"/>
    <w:rsid w:val="00270F05"/>
    <w:rsid w:val="00274EB3"/>
    <w:rsid w:val="002818F9"/>
    <w:rsid w:val="00282497"/>
    <w:rsid w:val="00282763"/>
    <w:rsid w:val="00283199"/>
    <w:rsid w:val="002836DA"/>
    <w:rsid w:val="00285868"/>
    <w:rsid w:val="002901A6"/>
    <w:rsid w:val="0029043B"/>
    <w:rsid w:val="0029170A"/>
    <w:rsid w:val="002929B7"/>
    <w:rsid w:val="0029401F"/>
    <w:rsid w:val="0029740A"/>
    <w:rsid w:val="002976E1"/>
    <w:rsid w:val="002A1890"/>
    <w:rsid w:val="002A7D38"/>
    <w:rsid w:val="002B1A57"/>
    <w:rsid w:val="002B20D1"/>
    <w:rsid w:val="002B2E99"/>
    <w:rsid w:val="002B2F8A"/>
    <w:rsid w:val="002C2409"/>
    <w:rsid w:val="002C4F5E"/>
    <w:rsid w:val="002D1FEE"/>
    <w:rsid w:val="002D288A"/>
    <w:rsid w:val="002E072C"/>
    <w:rsid w:val="002E3E60"/>
    <w:rsid w:val="002E4CC3"/>
    <w:rsid w:val="002F1EDF"/>
    <w:rsid w:val="002F34C7"/>
    <w:rsid w:val="002F793F"/>
    <w:rsid w:val="00300CDD"/>
    <w:rsid w:val="00303656"/>
    <w:rsid w:val="00305C73"/>
    <w:rsid w:val="003061DE"/>
    <w:rsid w:val="003071EB"/>
    <w:rsid w:val="003076CE"/>
    <w:rsid w:val="003111BE"/>
    <w:rsid w:val="00312544"/>
    <w:rsid w:val="00313259"/>
    <w:rsid w:val="003147D0"/>
    <w:rsid w:val="00316699"/>
    <w:rsid w:val="00320846"/>
    <w:rsid w:val="00322537"/>
    <w:rsid w:val="0032355B"/>
    <w:rsid w:val="003336E7"/>
    <w:rsid w:val="00337095"/>
    <w:rsid w:val="0034094F"/>
    <w:rsid w:val="00340BA6"/>
    <w:rsid w:val="0034138E"/>
    <w:rsid w:val="00341EEF"/>
    <w:rsid w:val="0034462D"/>
    <w:rsid w:val="003447EF"/>
    <w:rsid w:val="00344C75"/>
    <w:rsid w:val="00346462"/>
    <w:rsid w:val="0035274B"/>
    <w:rsid w:val="00355471"/>
    <w:rsid w:val="003558DA"/>
    <w:rsid w:val="003642C4"/>
    <w:rsid w:val="00371289"/>
    <w:rsid w:val="003721B5"/>
    <w:rsid w:val="003723B5"/>
    <w:rsid w:val="003728F0"/>
    <w:rsid w:val="00373584"/>
    <w:rsid w:val="003807B9"/>
    <w:rsid w:val="003809A9"/>
    <w:rsid w:val="003814C6"/>
    <w:rsid w:val="00381E16"/>
    <w:rsid w:val="00382336"/>
    <w:rsid w:val="00384C35"/>
    <w:rsid w:val="00385310"/>
    <w:rsid w:val="00386168"/>
    <w:rsid w:val="00390710"/>
    <w:rsid w:val="00390D1B"/>
    <w:rsid w:val="003914B9"/>
    <w:rsid w:val="00391823"/>
    <w:rsid w:val="00391DA3"/>
    <w:rsid w:val="0039301E"/>
    <w:rsid w:val="003934CA"/>
    <w:rsid w:val="00394AB6"/>
    <w:rsid w:val="00397D2F"/>
    <w:rsid w:val="003A05C4"/>
    <w:rsid w:val="003A2351"/>
    <w:rsid w:val="003A66B6"/>
    <w:rsid w:val="003B41E1"/>
    <w:rsid w:val="003B6D6C"/>
    <w:rsid w:val="003B7FFD"/>
    <w:rsid w:val="003C0EE1"/>
    <w:rsid w:val="003C1197"/>
    <w:rsid w:val="003C32FA"/>
    <w:rsid w:val="003C722E"/>
    <w:rsid w:val="003D01D8"/>
    <w:rsid w:val="003D0C3B"/>
    <w:rsid w:val="003D0F0E"/>
    <w:rsid w:val="003D1C88"/>
    <w:rsid w:val="003D26CE"/>
    <w:rsid w:val="003D3BC4"/>
    <w:rsid w:val="003D4038"/>
    <w:rsid w:val="003E3A9D"/>
    <w:rsid w:val="004001FE"/>
    <w:rsid w:val="00400D69"/>
    <w:rsid w:val="00404A23"/>
    <w:rsid w:val="00406DF4"/>
    <w:rsid w:val="00410F7C"/>
    <w:rsid w:val="0041166D"/>
    <w:rsid w:val="0041249D"/>
    <w:rsid w:val="00414373"/>
    <w:rsid w:val="00415D76"/>
    <w:rsid w:val="004168EB"/>
    <w:rsid w:val="00431EB7"/>
    <w:rsid w:val="004320B6"/>
    <w:rsid w:val="00432348"/>
    <w:rsid w:val="004401CF"/>
    <w:rsid w:val="004431F7"/>
    <w:rsid w:val="004460AA"/>
    <w:rsid w:val="00447103"/>
    <w:rsid w:val="00447F32"/>
    <w:rsid w:val="004514C7"/>
    <w:rsid w:val="00451F85"/>
    <w:rsid w:val="004523B1"/>
    <w:rsid w:val="00452E09"/>
    <w:rsid w:val="004531BE"/>
    <w:rsid w:val="004547A5"/>
    <w:rsid w:val="00457E67"/>
    <w:rsid w:val="004625F7"/>
    <w:rsid w:val="004628FE"/>
    <w:rsid w:val="00462EE1"/>
    <w:rsid w:val="004639FD"/>
    <w:rsid w:val="00464CEB"/>
    <w:rsid w:val="00465BEE"/>
    <w:rsid w:val="00466711"/>
    <w:rsid w:val="004701A2"/>
    <w:rsid w:val="0047736C"/>
    <w:rsid w:val="00486D02"/>
    <w:rsid w:val="00494E78"/>
    <w:rsid w:val="004953C1"/>
    <w:rsid w:val="004A760B"/>
    <w:rsid w:val="004B30C3"/>
    <w:rsid w:val="004B6DE4"/>
    <w:rsid w:val="004C6B69"/>
    <w:rsid w:val="004D1BE6"/>
    <w:rsid w:val="004D29E6"/>
    <w:rsid w:val="004D672C"/>
    <w:rsid w:val="004D751D"/>
    <w:rsid w:val="004E4C89"/>
    <w:rsid w:val="004E5362"/>
    <w:rsid w:val="004E7EEC"/>
    <w:rsid w:val="004F1A10"/>
    <w:rsid w:val="004F4D0B"/>
    <w:rsid w:val="004F6430"/>
    <w:rsid w:val="00505524"/>
    <w:rsid w:val="00510179"/>
    <w:rsid w:val="00510584"/>
    <w:rsid w:val="00511A91"/>
    <w:rsid w:val="00512085"/>
    <w:rsid w:val="00513258"/>
    <w:rsid w:val="00515141"/>
    <w:rsid w:val="00522433"/>
    <w:rsid w:val="0052386D"/>
    <w:rsid w:val="00523CA6"/>
    <w:rsid w:val="00524114"/>
    <w:rsid w:val="005342B8"/>
    <w:rsid w:val="0054469A"/>
    <w:rsid w:val="00544787"/>
    <w:rsid w:val="00546B54"/>
    <w:rsid w:val="00547656"/>
    <w:rsid w:val="00547888"/>
    <w:rsid w:val="00554BEE"/>
    <w:rsid w:val="00556246"/>
    <w:rsid w:val="005603E0"/>
    <w:rsid w:val="00560E08"/>
    <w:rsid w:val="0056135F"/>
    <w:rsid w:val="0056370F"/>
    <w:rsid w:val="00567849"/>
    <w:rsid w:val="0057134C"/>
    <w:rsid w:val="005719F9"/>
    <w:rsid w:val="00571C4B"/>
    <w:rsid w:val="005721E8"/>
    <w:rsid w:val="00576210"/>
    <w:rsid w:val="00577810"/>
    <w:rsid w:val="00577AC2"/>
    <w:rsid w:val="0058182E"/>
    <w:rsid w:val="00581A48"/>
    <w:rsid w:val="00584CA2"/>
    <w:rsid w:val="00591166"/>
    <w:rsid w:val="00593921"/>
    <w:rsid w:val="005955FA"/>
    <w:rsid w:val="005A41CC"/>
    <w:rsid w:val="005A7763"/>
    <w:rsid w:val="005B1B37"/>
    <w:rsid w:val="005C4BEE"/>
    <w:rsid w:val="005C7EAD"/>
    <w:rsid w:val="005D052B"/>
    <w:rsid w:val="005D2C6C"/>
    <w:rsid w:val="005D4691"/>
    <w:rsid w:val="005D72CE"/>
    <w:rsid w:val="005D78F1"/>
    <w:rsid w:val="005E1E99"/>
    <w:rsid w:val="005E53EA"/>
    <w:rsid w:val="005F14F7"/>
    <w:rsid w:val="005F2F2F"/>
    <w:rsid w:val="00600128"/>
    <w:rsid w:val="00604E83"/>
    <w:rsid w:val="0060618B"/>
    <w:rsid w:val="00611140"/>
    <w:rsid w:val="006112CF"/>
    <w:rsid w:val="00611A94"/>
    <w:rsid w:val="00612253"/>
    <w:rsid w:val="0061259B"/>
    <w:rsid w:val="00614479"/>
    <w:rsid w:val="0062660D"/>
    <w:rsid w:val="00627DDF"/>
    <w:rsid w:val="006347B5"/>
    <w:rsid w:val="00634B01"/>
    <w:rsid w:val="00641EC1"/>
    <w:rsid w:val="006428AD"/>
    <w:rsid w:val="00642B93"/>
    <w:rsid w:val="00645903"/>
    <w:rsid w:val="00646BBC"/>
    <w:rsid w:val="006529B1"/>
    <w:rsid w:val="00667B36"/>
    <w:rsid w:val="00670A02"/>
    <w:rsid w:val="006766EB"/>
    <w:rsid w:val="00676FAF"/>
    <w:rsid w:val="00677F6C"/>
    <w:rsid w:val="0068093D"/>
    <w:rsid w:val="00681607"/>
    <w:rsid w:val="0068231A"/>
    <w:rsid w:val="00684B43"/>
    <w:rsid w:val="00692503"/>
    <w:rsid w:val="00692619"/>
    <w:rsid w:val="0069419B"/>
    <w:rsid w:val="00696D38"/>
    <w:rsid w:val="006A3288"/>
    <w:rsid w:val="006A354C"/>
    <w:rsid w:val="006A6960"/>
    <w:rsid w:val="006B0330"/>
    <w:rsid w:val="006B29AF"/>
    <w:rsid w:val="006B2C50"/>
    <w:rsid w:val="006B47B5"/>
    <w:rsid w:val="006B74D4"/>
    <w:rsid w:val="006C09F3"/>
    <w:rsid w:val="006C193D"/>
    <w:rsid w:val="006C3520"/>
    <w:rsid w:val="006C4263"/>
    <w:rsid w:val="006C705E"/>
    <w:rsid w:val="006C78A2"/>
    <w:rsid w:val="006D0599"/>
    <w:rsid w:val="006D0ADC"/>
    <w:rsid w:val="006D3551"/>
    <w:rsid w:val="006D68B0"/>
    <w:rsid w:val="006D753B"/>
    <w:rsid w:val="006E0692"/>
    <w:rsid w:val="006E211A"/>
    <w:rsid w:val="006E43F0"/>
    <w:rsid w:val="006E4596"/>
    <w:rsid w:val="006E4919"/>
    <w:rsid w:val="006F4720"/>
    <w:rsid w:val="006F726C"/>
    <w:rsid w:val="006F7306"/>
    <w:rsid w:val="006F73F9"/>
    <w:rsid w:val="0070108C"/>
    <w:rsid w:val="00701215"/>
    <w:rsid w:val="00702C70"/>
    <w:rsid w:val="00704F03"/>
    <w:rsid w:val="0071612A"/>
    <w:rsid w:val="00721149"/>
    <w:rsid w:val="0072252B"/>
    <w:rsid w:val="00722751"/>
    <w:rsid w:val="00723518"/>
    <w:rsid w:val="007243B7"/>
    <w:rsid w:val="007258DE"/>
    <w:rsid w:val="0073045E"/>
    <w:rsid w:val="007305A5"/>
    <w:rsid w:val="00731C0C"/>
    <w:rsid w:val="007327C1"/>
    <w:rsid w:val="00733040"/>
    <w:rsid w:val="00733492"/>
    <w:rsid w:val="00733B50"/>
    <w:rsid w:val="0074361F"/>
    <w:rsid w:val="00745B6A"/>
    <w:rsid w:val="00746387"/>
    <w:rsid w:val="0074679F"/>
    <w:rsid w:val="00746DD9"/>
    <w:rsid w:val="0075090A"/>
    <w:rsid w:val="00750BE9"/>
    <w:rsid w:val="00751ADC"/>
    <w:rsid w:val="007569EC"/>
    <w:rsid w:val="00757355"/>
    <w:rsid w:val="007612BD"/>
    <w:rsid w:val="007619B9"/>
    <w:rsid w:val="007643B9"/>
    <w:rsid w:val="0076555C"/>
    <w:rsid w:val="00772350"/>
    <w:rsid w:val="00774514"/>
    <w:rsid w:val="00775608"/>
    <w:rsid w:val="00777049"/>
    <w:rsid w:val="007772E0"/>
    <w:rsid w:val="00780AEF"/>
    <w:rsid w:val="00783063"/>
    <w:rsid w:val="00783749"/>
    <w:rsid w:val="00783940"/>
    <w:rsid w:val="007866FC"/>
    <w:rsid w:val="007874BE"/>
    <w:rsid w:val="0078771B"/>
    <w:rsid w:val="007907E8"/>
    <w:rsid w:val="00790F36"/>
    <w:rsid w:val="00791F0D"/>
    <w:rsid w:val="007931F5"/>
    <w:rsid w:val="00793CDA"/>
    <w:rsid w:val="00794989"/>
    <w:rsid w:val="00797F88"/>
    <w:rsid w:val="007A0837"/>
    <w:rsid w:val="007A2BA3"/>
    <w:rsid w:val="007A7669"/>
    <w:rsid w:val="007A7C44"/>
    <w:rsid w:val="007B0175"/>
    <w:rsid w:val="007B0789"/>
    <w:rsid w:val="007B08BD"/>
    <w:rsid w:val="007B14C5"/>
    <w:rsid w:val="007B36D4"/>
    <w:rsid w:val="007B4118"/>
    <w:rsid w:val="007B413D"/>
    <w:rsid w:val="007B693E"/>
    <w:rsid w:val="007B75F6"/>
    <w:rsid w:val="007B7B3F"/>
    <w:rsid w:val="007D0BB3"/>
    <w:rsid w:val="007D1A57"/>
    <w:rsid w:val="007D3E33"/>
    <w:rsid w:val="007E1B2F"/>
    <w:rsid w:val="007E2E5E"/>
    <w:rsid w:val="007E3836"/>
    <w:rsid w:val="007E4936"/>
    <w:rsid w:val="007E5EF1"/>
    <w:rsid w:val="007E65BC"/>
    <w:rsid w:val="007F4773"/>
    <w:rsid w:val="007F4C56"/>
    <w:rsid w:val="007F6BB2"/>
    <w:rsid w:val="007F7A5C"/>
    <w:rsid w:val="007F7BB5"/>
    <w:rsid w:val="00800713"/>
    <w:rsid w:val="008034A5"/>
    <w:rsid w:val="008039BA"/>
    <w:rsid w:val="00805FCB"/>
    <w:rsid w:val="00810BC2"/>
    <w:rsid w:val="00811B8B"/>
    <w:rsid w:val="008148D5"/>
    <w:rsid w:val="00816033"/>
    <w:rsid w:val="0081797C"/>
    <w:rsid w:val="008235BB"/>
    <w:rsid w:val="008237A4"/>
    <w:rsid w:val="0082416D"/>
    <w:rsid w:val="00824BC4"/>
    <w:rsid w:val="00825EAE"/>
    <w:rsid w:val="0082652F"/>
    <w:rsid w:val="00827384"/>
    <w:rsid w:val="00830F4A"/>
    <w:rsid w:val="0083188C"/>
    <w:rsid w:val="0083239D"/>
    <w:rsid w:val="008327BB"/>
    <w:rsid w:val="0083287A"/>
    <w:rsid w:val="00836AAB"/>
    <w:rsid w:val="00840FA5"/>
    <w:rsid w:val="00841CEC"/>
    <w:rsid w:val="00841F2C"/>
    <w:rsid w:val="00842F59"/>
    <w:rsid w:val="008434A7"/>
    <w:rsid w:val="00850539"/>
    <w:rsid w:val="0085449C"/>
    <w:rsid w:val="00854554"/>
    <w:rsid w:val="00861341"/>
    <w:rsid w:val="00861B09"/>
    <w:rsid w:val="00863C87"/>
    <w:rsid w:val="008640E2"/>
    <w:rsid w:val="00871622"/>
    <w:rsid w:val="00873A1C"/>
    <w:rsid w:val="0087660B"/>
    <w:rsid w:val="008805C4"/>
    <w:rsid w:val="00881A78"/>
    <w:rsid w:val="00886664"/>
    <w:rsid w:val="00887BF2"/>
    <w:rsid w:val="008908B9"/>
    <w:rsid w:val="0089232C"/>
    <w:rsid w:val="0089357D"/>
    <w:rsid w:val="008A23B1"/>
    <w:rsid w:val="008A4FCC"/>
    <w:rsid w:val="008B3076"/>
    <w:rsid w:val="008B3140"/>
    <w:rsid w:val="008B4D67"/>
    <w:rsid w:val="008B5AF2"/>
    <w:rsid w:val="008B6A33"/>
    <w:rsid w:val="008C78D5"/>
    <w:rsid w:val="008D21CF"/>
    <w:rsid w:val="008D2466"/>
    <w:rsid w:val="008D7594"/>
    <w:rsid w:val="008E3108"/>
    <w:rsid w:val="008E32B3"/>
    <w:rsid w:val="008E4BBD"/>
    <w:rsid w:val="008E56A7"/>
    <w:rsid w:val="008E5747"/>
    <w:rsid w:val="008E66CB"/>
    <w:rsid w:val="008E77AA"/>
    <w:rsid w:val="008E7E51"/>
    <w:rsid w:val="008F21ED"/>
    <w:rsid w:val="008F4EFC"/>
    <w:rsid w:val="0090047C"/>
    <w:rsid w:val="009019F3"/>
    <w:rsid w:val="009057DC"/>
    <w:rsid w:val="00905878"/>
    <w:rsid w:val="00905BB4"/>
    <w:rsid w:val="00911446"/>
    <w:rsid w:val="0091181F"/>
    <w:rsid w:val="0091229A"/>
    <w:rsid w:val="00916875"/>
    <w:rsid w:val="00920A99"/>
    <w:rsid w:val="00921ED6"/>
    <w:rsid w:val="009220F9"/>
    <w:rsid w:val="0092676F"/>
    <w:rsid w:val="00930650"/>
    <w:rsid w:val="00930ED9"/>
    <w:rsid w:val="00932BB6"/>
    <w:rsid w:val="009335D4"/>
    <w:rsid w:val="00934C61"/>
    <w:rsid w:val="00935733"/>
    <w:rsid w:val="00937AC0"/>
    <w:rsid w:val="00942704"/>
    <w:rsid w:val="00943D36"/>
    <w:rsid w:val="00944628"/>
    <w:rsid w:val="00944B2D"/>
    <w:rsid w:val="00945DBF"/>
    <w:rsid w:val="0094640B"/>
    <w:rsid w:val="0094643A"/>
    <w:rsid w:val="009471A7"/>
    <w:rsid w:val="00950A52"/>
    <w:rsid w:val="009514B9"/>
    <w:rsid w:val="00955C21"/>
    <w:rsid w:val="00956FEE"/>
    <w:rsid w:val="0096350A"/>
    <w:rsid w:val="00966B79"/>
    <w:rsid w:val="00966DDC"/>
    <w:rsid w:val="00967040"/>
    <w:rsid w:val="00973FB1"/>
    <w:rsid w:val="009740F0"/>
    <w:rsid w:val="00974ABA"/>
    <w:rsid w:val="0098388E"/>
    <w:rsid w:val="00985D1C"/>
    <w:rsid w:val="00986628"/>
    <w:rsid w:val="009867F8"/>
    <w:rsid w:val="00986CE7"/>
    <w:rsid w:val="00987861"/>
    <w:rsid w:val="00987E68"/>
    <w:rsid w:val="00993EC8"/>
    <w:rsid w:val="00995695"/>
    <w:rsid w:val="009A0349"/>
    <w:rsid w:val="009A044F"/>
    <w:rsid w:val="009A2367"/>
    <w:rsid w:val="009A2707"/>
    <w:rsid w:val="009A4B18"/>
    <w:rsid w:val="009A5061"/>
    <w:rsid w:val="009A6CD5"/>
    <w:rsid w:val="009A7554"/>
    <w:rsid w:val="009B44E4"/>
    <w:rsid w:val="009B47D9"/>
    <w:rsid w:val="009B58A7"/>
    <w:rsid w:val="009B604E"/>
    <w:rsid w:val="009C0F6D"/>
    <w:rsid w:val="009C1EF9"/>
    <w:rsid w:val="009C4504"/>
    <w:rsid w:val="009C78F6"/>
    <w:rsid w:val="009D09F7"/>
    <w:rsid w:val="009D0D6A"/>
    <w:rsid w:val="009D4478"/>
    <w:rsid w:val="009D46C6"/>
    <w:rsid w:val="009E2E8C"/>
    <w:rsid w:val="009E7BCF"/>
    <w:rsid w:val="009F0915"/>
    <w:rsid w:val="009F2E19"/>
    <w:rsid w:val="009F373C"/>
    <w:rsid w:val="009F5CF5"/>
    <w:rsid w:val="009F764A"/>
    <w:rsid w:val="00A03602"/>
    <w:rsid w:val="00A03EA8"/>
    <w:rsid w:val="00A04041"/>
    <w:rsid w:val="00A05669"/>
    <w:rsid w:val="00A058EE"/>
    <w:rsid w:val="00A13812"/>
    <w:rsid w:val="00A1520C"/>
    <w:rsid w:val="00A16EEF"/>
    <w:rsid w:val="00A203BA"/>
    <w:rsid w:val="00A20949"/>
    <w:rsid w:val="00A33CA7"/>
    <w:rsid w:val="00A35EA0"/>
    <w:rsid w:val="00A36727"/>
    <w:rsid w:val="00A37A1B"/>
    <w:rsid w:val="00A4048D"/>
    <w:rsid w:val="00A44AC7"/>
    <w:rsid w:val="00A45B73"/>
    <w:rsid w:val="00A461ED"/>
    <w:rsid w:val="00A47DA4"/>
    <w:rsid w:val="00A50F4D"/>
    <w:rsid w:val="00A61431"/>
    <w:rsid w:val="00A6474D"/>
    <w:rsid w:val="00A669D2"/>
    <w:rsid w:val="00A67C3F"/>
    <w:rsid w:val="00A756EC"/>
    <w:rsid w:val="00A76664"/>
    <w:rsid w:val="00A766F4"/>
    <w:rsid w:val="00A831D9"/>
    <w:rsid w:val="00A83338"/>
    <w:rsid w:val="00A83AE0"/>
    <w:rsid w:val="00A926CF"/>
    <w:rsid w:val="00A92C67"/>
    <w:rsid w:val="00A97B27"/>
    <w:rsid w:val="00AA3F43"/>
    <w:rsid w:val="00AA58A8"/>
    <w:rsid w:val="00AA5F66"/>
    <w:rsid w:val="00AA65B8"/>
    <w:rsid w:val="00AB0B14"/>
    <w:rsid w:val="00AB0D80"/>
    <w:rsid w:val="00AB2CE5"/>
    <w:rsid w:val="00AB4078"/>
    <w:rsid w:val="00AB7A2A"/>
    <w:rsid w:val="00AC3A16"/>
    <w:rsid w:val="00AC4967"/>
    <w:rsid w:val="00AD1B0F"/>
    <w:rsid w:val="00AD269A"/>
    <w:rsid w:val="00AD512F"/>
    <w:rsid w:val="00AD5E27"/>
    <w:rsid w:val="00AD729E"/>
    <w:rsid w:val="00AE2B9D"/>
    <w:rsid w:val="00AF0B08"/>
    <w:rsid w:val="00AF3237"/>
    <w:rsid w:val="00AF37BF"/>
    <w:rsid w:val="00AF389C"/>
    <w:rsid w:val="00B055F4"/>
    <w:rsid w:val="00B05961"/>
    <w:rsid w:val="00B05A6A"/>
    <w:rsid w:val="00B0687E"/>
    <w:rsid w:val="00B104D0"/>
    <w:rsid w:val="00B13C38"/>
    <w:rsid w:val="00B15E37"/>
    <w:rsid w:val="00B1650A"/>
    <w:rsid w:val="00B20E38"/>
    <w:rsid w:val="00B22871"/>
    <w:rsid w:val="00B24AD8"/>
    <w:rsid w:val="00B33021"/>
    <w:rsid w:val="00B336AC"/>
    <w:rsid w:val="00B401E8"/>
    <w:rsid w:val="00B416CF"/>
    <w:rsid w:val="00B534E1"/>
    <w:rsid w:val="00B54AC0"/>
    <w:rsid w:val="00B54D32"/>
    <w:rsid w:val="00B61088"/>
    <w:rsid w:val="00B63121"/>
    <w:rsid w:val="00B6494A"/>
    <w:rsid w:val="00B679E4"/>
    <w:rsid w:val="00B7204F"/>
    <w:rsid w:val="00B72259"/>
    <w:rsid w:val="00B740E5"/>
    <w:rsid w:val="00B7586A"/>
    <w:rsid w:val="00B76D6A"/>
    <w:rsid w:val="00B85C63"/>
    <w:rsid w:val="00B87C51"/>
    <w:rsid w:val="00B87EB1"/>
    <w:rsid w:val="00B951B9"/>
    <w:rsid w:val="00B96FE0"/>
    <w:rsid w:val="00BA387A"/>
    <w:rsid w:val="00BA4366"/>
    <w:rsid w:val="00BA4EF5"/>
    <w:rsid w:val="00BB3653"/>
    <w:rsid w:val="00BB4BA8"/>
    <w:rsid w:val="00BB7CE1"/>
    <w:rsid w:val="00BB7D92"/>
    <w:rsid w:val="00BC02B9"/>
    <w:rsid w:val="00BC2983"/>
    <w:rsid w:val="00BC4C8D"/>
    <w:rsid w:val="00BE05E8"/>
    <w:rsid w:val="00BE31CF"/>
    <w:rsid w:val="00BF2087"/>
    <w:rsid w:val="00BF2F6F"/>
    <w:rsid w:val="00BF344A"/>
    <w:rsid w:val="00BF4212"/>
    <w:rsid w:val="00BF4C58"/>
    <w:rsid w:val="00BF52F0"/>
    <w:rsid w:val="00BF5837"/>
    <w:rsid w:val="00BF68B9"/>
    <w:rsid w:val="00C102B9"/>
    <w:rsid w:val="00C142ED"/>
    <w:rsid w:val="00C14BAA"/>
    <w:rsid w:val="00C233BF"/>
    <w:rsid w:val="00C23988"/>
    <w:rsid w:val="00C23B40"/>
    <w:rsid w:val="00C25A0F"/>
    <w:rsid w:val="00C311B5"/>
    <w:rsid w:val="00C31403"/>
    <w:rsid w:val="00C331F8"/>
    <w:rsid w:val="00C34396"/>
    <w:rsid w:val="00C345C3"/>
    <w:rsid w:val="00C34614"/>
    <w:rsid w:val="00C40006"/>
    <w:rsid w:val="00C43076"/>
    <w:rsid w:val="00C46837"/>
    <w:rsid w:val="00C4701A"/>
    <w:rsid w:val="00C47217"/>
    <w:rsid w:val="00C51E6A"/>
    <w:rsid w:val="00C567DF"/>
    <w:rsid w:val="00C577D2"/>
    <w:rsid w:val="00C646AF"/>
    <w:rsid w:val="00C64EF2"/>
    <w:rsid w:val="00C7188D"/>
    <w:rsid w:val="00C726A4"/>
    <w:rsid w:val="00C7542A"/>
    <w:rsid w:val="00C76773"/>
    <w:rsid w:val="00C77382"/>
    <w:rsid w:val="00C82977"/>
    <w:rsid w:val="00C830D9"/>
    <w:rsid w:val="00C8634C"/>
    <w:rsid w:val="00C86CAE"/>
    <w:rsid w:val="00C90F0B"/>
    <w:rsid w:val="00C95503"/>
    <w:rsid w:val="00C97F99"/>
    <w:rsid w:val="00CA2A7F"/>
    <w:rsid w:val="00CA3984"/>
    <w:rsid w:val="00CA3DD0"/>
    <w:rsid w:val="00CA4F5B"/>
    <w:rsid w:val="00CA6172"/>
    <w:rsid w:val="00CB0989"/>
    <w:rsid w:val="00CB2121"/>
    <w:rsid w:val="00CB2128"/>
    <w:rsid w:val="00CB4667"/>
    <w:rsid w:val="00CC2590"/>
    <w:rsid w:val="00CC32E6"/>
    <w:rsid w:val="00CC40A2"/>
    <w:rsid w:val="00CC565F"/>
    <w:rsid w:val="00CC60B2"/>
    <w:rsid w:val="00CD2505"/>
    <w:rsid w:val="00CD3C44"/>
    <w:rsid w:val="00CD4E08"/>
    <w:rsid w:val="00CE2BCC"/>
    <w:rsid w:val="00CE2EB3"/>
    <w:rsid w:val="00CF1670"/>
    <w:rsid w:val="00CF1FDF"/>
    <w:rsid w:val="00CF6AC5"/>
    <w:rsid w:val="00D01F04"/>
    <w:rsid w:val="00D02BCB"/>
    <w:rsid w:val="00D11340"/>
    <w:rsid w:val="00D143DD"/>
    <w:rsid w:val="00D147C9"/>
    <w:rsid w:val="00D23E29"/>
    <w:rsid w:val="00D27BC6"/>
    <w:rsid w:val="00D30F64"/>
    <w:rsid w:val="00D345C8"/>
    <w:rsid w:val="00D367D1"/>
    <w:rsid w:val="00D44D3C"/>
    <w:rsid w:val="00D44EC6"/>
    <w:rsid w:val="00D45B8E"/>
    <w:rsid w:val="00D472AE"/>
    <w:rsid w:val="00D5150C"/>
    <w:rsid w:val="00D5332E"/>
    <w:rsid w:val="00D556C5"/>
    <w:rsid w:val="00D55D0C"/>
    <w:rsid w:val="00D60C82"/>
    <w:rsid w:val="00D6111B"/>
    <w:rsid w:val="00D61386"/>
    <w:rsid w:val="00D61489"/>
    <w:rsid w:val="00D62A3F"/>
    <w:rsid w:val="00D6422A"/>
    <w:rsid w:val="00D66365"/>
    <w:rsid w:val="00D66969"/>
    <w:rsid w:val="00D671D0"/>
    <w:rsid w:val="00D74FEE"/>
    <w:rsid w:val="00D819A4"/>
    <w:rsid w:val="00D82851"/>
    <w:rsid w:val="00D85178"/>
    <w:rsid w:val="00D87014"/>
    <w:rsid w:val="00D903F0"/>
    <w:rsid w:val="00D9179B"/>
    <w:rsid w:val="00D917C3"/>
    <w:rsid w:val="00D91B6C"/>
    <w:rsid w:val="00D91EA7"/>
    <w:rsid w:val="00D95D03"/>
    <w:rsid w:val="00D9621C"/>
    <w:rsid w:val="00DA1897"/>
    <w:rsid w:val="00DA1FEF"/>
    <w:rsid w:val="00DA284E"/>
    <w:rsid w:val="00DA3F85"/>
    <w:rsid w:val="00DA5228"/>
    <w:rsid w:val="00DA6AD9"/>
    <w:rsid w:val="00DB00A8"/>
    <w:rsid w:val="00DB0E8B"/>
    <w:rsid w:val="00DB3720"/>
    <w:rsid w:val="00DB3782"/>
    <w:rsid w:val="00DB39F7"/>
    <w:rsid w:val="00DC5785"/>
    <w:rsid w:val="00DC590E"/>
    <w:rsid w:val="00DC6B50"/>
    <w:rsid w:val="00DD1D78"/>
    <w:rsid w:val="00DD41A5"/>
    <w:rsid w:val="00DD45E3"/>
    <w:rsid w:val="00DD7A5F"/>
    <w:rsid w:val="00DD7F4F"/>
    <w:rsid w:val="00DE3596"/>
    <w:rsid w:val="00DE55F6"/>
    <w:rsid w:val="00DE5F0A"/>
    <w:rsid w:val="00DF0524"/>
    <w:rsid w:val="00DF06EA"/>
    <w:rsid w:val="00DF1BCF"/>
    <w:rsid w:val="00DF44C0"/>
    <w:rsid w:val="00DF4A8E"/>
    <w:rsid w:val="00DF552D"/>
    <w:rsid w:val="00DF70FF"/>
    <w:rsid w:val="00E01006"/>
    <w:rsid w:val="00E015B5"/>
    <w:rsid w:val="00E046FE"/>
    <w:rsid w:val="00E0687F"/>
    <w:rsid w:val="00E0725C"/>
    <w:rsid w:val="00E0782F"/>
    <w:rsid w:val="00E26568"/>
    <w:rsid w:val="00E3160B"/>
    <w:rsid w:val="00E3454B"/>
    <w:rsid w:val="00E346F4"/>
    <w:rsid w:val="00E35C07"/>
    <w:rsid w:val="00E364EA"/>
    <w:rsid w:val="00E36558"/>
    <w:rsid w:val="00E37356"/>
    <w:rsid w:val="00E37B55"/>
    <w:rsid w:val="00E40F94"/>
    <w:rsid w:val="00E42609"/>
    <w:rsid w:val="00E50F5B"/>
    <w:rsid w:val="00E55288"/>
    <w:rsid w:val="00E557FC"/>
    <w:rsid w:val="00E56AA2"/>
    <w:rsid w:val="00E56C69"/>
    <w:rsid w:val="00E636E6"/>
    <w:rsid w:val="00E64518"/>
    <w:rsid w:val="00E70D60"/>
    <w:rsid w:val="00E71C56"/>
    <w:rsid w:val="00E73E46"/>
    <w:rsid w:val="00E7536D"/>
    <w:rsid w:val="00E764D7"/>
    <w:rsid w:val="00E76591"/>
    <w:rsid w:val="00E82673"/>
    <w:rsid w:val="00E8355D"/>
    <w:rsid w:val="00E836D0"/>
    <w:rsid w:val="00E85DED"/>
    <w:rsid w:val="00E868FF"/>
    <w:rsid w:val="00E87B8A"/>
    <w:rsid w:val="00E90050"/>
    <w:rsid w:val="00E92117"/>
    <w:rsid w:val="00E93156"/>
    <w:rsid w:val="00E9653F"/>
    <w:rsid w:val="00EA1FC9"/>
    <w:rsid w:val="00EA5737"/>
    <w:rsid w:val="00EA613F"/>
    <w:rsid w:val="00EB51D6"/>
    <w:rsid w:val="00EB7389"/>
    <w:rsid w:val="00EB75DB"/>
    <w:rsid w:val="00EC0122"/>
    <w:rsid w:val="00EC0F7B"/>
    <w:rsid w:val="00EC1D10"/>
    <w:rsid w:val="00EC4DAC"/>
    <w:rsid w:val="00EC53E6"/>
    <w:rsid w:val="00EE10C1"/>
    <w:rsid w:val="00EE1555"/>
    <w:rsid w:val="00EE480E"/>
    <w:rsid w:val="00EF1B29"/>
    <w:rsid w:val="00EF64E6"/>
    <w:rsid w:val="00EF657C"/>
    <w:rsid w:val="00F000AA"/>
    <w:rsid w:val="00F06B7B"/>
    <w:rsid w:val="00F06DC0"/>
    <w:rsid w:val="00F114E5"/>
    <w:rsid w:val="00F1376A"/>
    <w:rsid w:val="00F146E1"/>
    <w:rsid w:val="00F14EAF"/>
    <w:rsid w:val="00F1591D"/>
    <w:rsid w:val="00F2371D"/>
    <w:rsid w:val="00F2728C"/>
    <w:rsid w:val="00F30350"/>
    <w:rsid w:val="00F3037F"/>
    <w:rsid w:val="00F31E12"/>
    <w:rsid w:val="00F36400"/>
    <w:rsid w:val="00F36587"/>
    <w:rsid w:val="00F36A56"/>
    <w:rsid w:val="00F41542"/>
    <w:rsid w:val="00F41F13"/>
    <w:rsid w:val="00F41F37"/>
    <w:rsid w:val="00F42696"/>
    <w:rsid w:val="00F44E10"/>
    <w:rsid w:val="00F477AB"/>
    <w:rsid w:val="00F47E93"/>
    <w:rsid w:val="00F524D9"/>
    <w:rsid w:val="00F54BCE"/>
    <w:rsid w:val="00F54D63"/>
    <w:rsid w:val="00F565ED"/>
    <w:rsid w:val="00F6009F"/>
    <w:rsid w:val="00F60751"/>
    <w:rsid w:val="00F60B28"/>
    <w:rsid w:val="00F619BF"/>
    <w:rsid w:val="00F63C12"/>
    <w:rsid w:val="00F64A87"/>
    <w:rsid w:val="00F64C4F"/>
    <w:rsid w:val="00F70C28"/>
    <w:rsid w:val="00F71A1B"/>
    <w:rsid w:val="00F72443"/>
    <w:rsid w:val="00F7374A"/>
    <w:rsid w:val="00F74205"/>
    <w:rsid w:val="00F75F63"/>
    <w:rsid w:val="00F76274"/>
    <w:rsid w:val="00F7769A"/>
    <w:rsid w:val="00F874F8"/>
    <w:rsid w:val="00F92CEB"/>
    <w:rsid w:val="00F947EF"/>
    <w:rsid w:val="00FA2C18"/>
    <w:rsid w:val="00FA2DE8"/>
    <w:rsid w:val="00FA3207"/>
    <w:rsid w:val="00FA4D1F"/>
    <w:rsid w:val="00FB0607"/>
    <w:rsid w:val="00FB2CC3"/>
    <w:rsid w:val="00FB3584"/>
    <w:rsid w:val="00FB5FC0"/>
    <w:rsid w:val="00FB79F8"/>
    <w:rsid w:val="00FC2A10"/>
    <w:rsid w:val="00FC326F"/>
    <w:rsid w:val="00FC3CF7"/>
    <w:rsid w:val="00FC4654"/>
    <w:rsid w:val="00FC72C7"/>
    <w:rsid w:val="00FC75FB"/>
    <w:rsid w:val="00FD1BC6"/>
    <w:rsid w:val="00FD2B25"/>
    <w:rsid w:val="00FD2D0E"/>
    <w:rsid w:val="00FD55BE"/>
    <w:rsid w:val="00FD6AB2"/>
    <w:rsid w:val="00FD7114"/>
    <w:rsid w:val="00FE72FB"/>
    <w:rsid w:val="00FF126F"/>
    <w:rsid w:val="00FF1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0222"/>
  <w15:docId w15:val="{B71455A5-36B6-4F62-B344-E0494209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1D8"/>
  </w:style>
  <w:style w:type="paragraph" w:styleId="Heading1">
    <w:name w:val="heading 1"/>
    <w:basedOn w:val="Normal"/>
    <w:next w:val="Normal"/>
    <w:link w:val="Heading1Char"/>
    <w:uiPriority w:val="9"/>
    <w:qFormat/>
    <w:rsid w:val="00051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51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51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51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6D6"/>
    <w:rPr>
      <w:rFonts w:eastAsiaTheme="majorEastAsia" w:cstheme="majorBidi"/>
      <w:color w:val="272727" w:themeColor="text1" w:themeTint="D8"/>
    </w:rPr>
  </w:style>
  <w:style w:type="paragraph" w:styleId="Title">
    <w:name w:val="Title"/>
    <w:basedOn w:val="Normal"/>
    <w:next w:val="Normal"/>
    <w:link w:val="TitleChar"/>
    <w:uiPriority w:val="10"/>
    <w:qFormat/>
    <w:rsid w:val="00051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6D6"/>
    <w:pPr>
      <w:spacing w:before="160"/>
      <w:jc w:val="center"/>
    </w:pPr>
    <w:rPr>
      <w:i/>
      <w:iCs/>
      <w:color w:val="404040" w:themeColor="text1" w:themeTint="BF"/>
    </w:rPr>
  </w:style>
  <w:style w:type="character" w:customStyle="1" w:styleId="QuoteChar">
    <w:name w:val="Quote Char"/>
    <w:basedOn w:val="DefaultParagraphFont"/>
    <w:link w:val="Quote"/>
    <w:uiPriority w:val="29"/>
    <w:rsid w:val="000516D6"/>
    <w:rPr>
      <w:i/>
      <w:iCs/>
      <w:color w:val="404040" w:themeColor="text1" w:themeTint="BF"/>
    </w:rPr>
  </w:style>
  <w:style w:type="paragraph" w:styleId="ListParagraph">
    <w:name w:val="List Paragraph"/>
    <w:basedOn w:val="Normal"/>
    <w:uiPriority w:val="34"/>
    <w:qFormat/>
    <w:rsid w:val="000516D6"/>
    <w:pPr>
      <w:ind w:left="720"/>
      <w:contextualSpacing/>
    </w:pPr>
  </w:style>
  <w:style w:type="character" w:styleId="IntenseEmphasis">
    <w:name w:val="Intense Emphasis"/>
    <w:basedOn w:val="DefaultParagraphFont"/>
    <w:uiPriority w:val="21"/>
    <w:qFormat/>
    <w:rsid w:val="000516D6"/>
    <w:rPr>
      <w:i/>
      <w:iCs/>
      <w:color w:val="0F4761" w:themeColor="accent1" w:themeShade="BF"/>
    </w:rPr>
  </w:style>
  <w:style w:type="paragraph" w:styleId="IntenseQuote">
    <w:name w:val="Intense Quote"/>
    <w:basedOn w:val="Normal"/>
    <w:next w:val="Normal"/>
    <w:link w:val="IntenseQuoteChar"/>
    <w:uiPriority w:val="30"/>
    <w:qFormat/>
    <w:rsid w:val="00051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6D6"/>
    <w:rPr>
      <w:i/>
      <w:iCs/>
      <w:color w:val="0F4761" w:themeColor="accent1" w:themeShade="BF"/>
    </w:rPr>
  </w:style>
  <w:style w:type="character" w:styleId="IntenseReference">
    <w:name w:val="Intense Reference"/>
    <w:basedOn w:val="DefaultParagraphFont"/>
    <w:uiPriority w:val="32"/>
    <w:qFormat/>
    <w:rsid w:val="000516D6"/>
    <w:rPr>
      <w:b/>
      <w:bCs/>
      <w:smallCaps/>
      <w:color w:val="0F4761" w:themeColor="accent1" w:themeShade="BF"/>
      <w:spacing w:val="5"/>
    </w:rPr>
  </w:style>
  <w:style w:type="table" w:styleId="TableGrid">
    <w:name w:val="Table Grid"/>
    <w:basedOn w:val="TableNormal"/>
    <w:uiPriority w:val="39"/>
    <w:rsid w:val="00F47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21B5"/>
    <w:rPr>
      <w:color w:val="467886" w:themeColor="hyperlink"/>
      <w:u w:val="single"/>
    </w:rPr>
  </w:style>
  <w:style w:type="character" w:styleId="UnresolvedMention">
    <w:name w:val="Unresolved Mention"/>
    <w:basedOn w:val="DefaultParagraphFont"/>
    <w:uiPriority w:val="99"/>
    <w:semiHidden/>
    <w:unhideWhenUsed/>
    <w:rsid w:val="003721B5"/>
    <w:rPr>
      <w:color w:val="605E5C"/>
      <w:shd w:val="clear" w:color="auto" w:fill="E1DFDD"/>
    </w:rPr>
  </w:style>
  <w:style w:type="character" w:styleId="CommentReference">
    <w:name w:val="annotation reference"/>
    <w:basedOn w:val="DefaultParagraphFont"/>
    <w:uiPriority w:val="99"/>
    <w:semiHidden/>
    <w:unhideWhenUsed/>
    <w:rsid w:val="00EC53E6"/>
    <w:rPr>
      <w:sz w:val="16"/>
      <w:szCs w:val="16"/>
    </w:rPr>
  </w:style>
  <w:style w:type="paragraph" w:styleId="CommentText">
    <w:name w:val="annotation text"/>
    <w:basedOn w:val="Normal"/>
    <w:link w:val="CommentTextChar"/>
    <w:uiPriority w:val="99"/>
    <w:unhideWhenUsed/>
    <w:rsid w:val="00EC53E6"/>
    <w:pPr>
      <w:spacing w:line="240" w:lineRule="auto"/>
    </w:pPr>
    <w:rPr>
      <w:sz w:val="20"/>
      <w:szCs w:val="20"/>
    </w:rPr>
  </w:style>
  <w:style w:type="character" w:customStyle="1" w:styleId="CommentTextChar">
    <w:name w:val="Comment Text Char"/>
    <w:basedOn w:val="DefaultParagraphFont"/>
    <w:link w:val="CommentText"/>
    <w:uiPriority w:val="99"/>
    <w:rsid w:val="00EC53E6"/>
    <w:rPr>
      <w:sz w:val="20"/>
      <w:szCs w:val="20"/>
    </w:rPr>
  </w:style>
  <w:style w:type="paragraph" w:styleId="CommentSubject">
    <w:name w:val="annotation subject"/>
    <w:basedOn w:val="CommentText"/>
    <w:next w:val="CommentText"/>
    <w:link w:val="CommentSubjectChar"/>
    <w:uiPriority w:val="99"/>
    <w:semiHidden/>
    <w:unhideWhenUsed/>
    <w:rsid w:val="00EC53E6"/>
    <w:rPr>
      <w:b/>
      <w:bCs/>
    </w:rPr>
  </w:style>
  <w:style w:type="character" w:customStyle="1" w:styleId="CommentSubjectChar">
    <w:name w:val="Comment Subject Char"/>
    <w:basedOn w:val="CommentTextChar"/>
    <w:link w:val="CommentSubject"/>
    <w:uiPriority w:val="99"/>
    <w:semiHidden/>
    <w:rsid w:val="00EC53E6"/>
    <w:rPr>
      <w:b/>
      <w:bCs/>
      <w:sz w:val="20"/>
      <w:szCs w:val="20"/>
    </w:rPr>
  </w:style>
  <w:style w:type="paragraph" w:styleId="Revision">
    <w:name w:val="Revision"/>
    <w:hidden/>
    <w:uiPriority w:val="99"/>
    <w:semiHidden/>
    <w:rsid w:val="008237A4"/>
    <w:pPr>
      <w:spacing w:after="0" w:line="240" w:lineRule="auto"/>
    </w:pPr>
  </w:style>
  <w:style w:type="paragraph" w:styleId="Header">
    <w:name w:val="header"/>
    <w:basedOn w:val="Normal"/>
    <w:link w:val="HeaderChar"/>
    <w:semiHidden/>
    <w:rsid w:val="00556246"/>
    <w:pPr>
      <w:tabs>
        <w:tab w:val="center" w:pos="4320"/>
        <w:tab w:val="right" w:pos="8640"/>
      </w:tabs>
      <w:spacing w:after="0" w:line="240" w:lineRule="auto"/>
    </w:pPr>
    <w:rPr>
      <w:rFonts w:ascii="Times" w:eastAsia="Times New Roman" w:hAnsi="Times" w:cs="Times New Roman"/>
      <w:kern w:val="0"/>
      <w:sz w:val="24"/>
      <w:szCs w:val="24"/>
      <w:lang w:val="en-US"/>
      <w14:ligatures w14:val="none"/>
    </w:rPr>
  </w:style>
  <w:style w:type="character" w:customStyle="1" w:styleId="HeaderChar">
    <w:name w:val="Header Char"/>
    <w:basedOn w:val="DefaultParagraphFont"/>
    <w:link w:val="Header"/>
    <w:semiHidden/>
    <w:rsid w:val="00556246"/>
    <w:rPr>
      <w:rFonts w:ascii="Times" w:eastAsia="Times New Roman" w:hAnsi="Times" w:cs="Times New Roman"/>
      <w:kern w:val="0"/>
      <w:sz w:val="24"/>
      <w:szCs w:val="24"/>
      <w:lang w:val="en-US"/>
      <w14:ligatures w14:val="none"/>
    </w:rPr>
  </w:style>
  <w:style w:type="paragraph" w:styleId="Footer">
    <w:name w:val="footer"/>
    <w:basedOn w:val="Normal"/>
    <w:link w:val="FooterChar"/>
    <w:uiPriority w:val="99"/>
    <w:unhideWhenUsed/>
    <w:rsid w:val="0087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622"/>
  </w:style>
  <w:style w:type="paragraph" w:styleId="PlainText">
    <w:name w:val="Plain Text"/>
    <w:basedOn w:val="Normal"/>
    <w:link w:val="PlainTextChar"/>
    <w:uiPriority w:val="99"/>
    <w:semiHidden/>
    <w:unhideWhenUsed/>
    <w:rsid w:val="009A7554"/>
    <w:pPr>
      <w:spacing w:after="0" w:line="240" w:lineRule="auto"/>
    </w:pPr>
    <w:rPr>
      <w:rFonts w:ascii="Arial" w:eastAsia="Calibri" w:hAnsi="Arial" w:cs="Times New Roman"/>
      <w:kern w:val="0"/>
      <w:sz w:val="20"/>
      <w:szCs w:val="21"/>
    </w:rPr>
  </w:style>
  <w:style w:type="character" w:customStyle="1" w:styleId="PlainTextChar">
    <w:name w:val="Plain Text Char"/>
    <w:basedOn w:val="DefaultParagraphFont"/>
    <w:link w:val="PlainText"/>
    <w:uiPriority w:val="99"/>
    <w:semiHidden/>
    <w:rsid w:val="009A7554"/>
    <w:rPr>
      <w:rFonts w:ascii="Arial" w:eastAsia="Calibri" w:hAnsi="Arial" w:cs="Times New Roman"/>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7862">
      <w:bodyDiv w:val="1"/>
      <w:marLeft w:val="0"/>
      <w:marRight w:val="0"/>
      <w:marTop w:val="0"/>
      <w:marBottom w:val="0"/>
      <w:divBdr>
        <w:top w:val="none" w:sz="0" w:space="0" w:color="auto"/>
        <w:left w:val="none" w:sz="0" w:space="0" w:color="auto"/>
        <w:bottom w:val="none" w:sz="0" w:space="0" w:color="auto"/>
        <w:right w:val="none" w:sz="0" w:space="0" w:color="auto"/>
      </w:divBdr>
    </w:div>
    <w:div w:id="140849450">
      <w:bodyDiv w:val="1"/>
      <w:marLeft w:val="0"/>
      <w:marRight w:val="0"/>
      <w:marTop w:val="0"/>
      <w:marBottom w:val="0"/>
      <w:divBdr>
        <w:top w:val="none" w:sz="0" w:space="0" w:color="auto"/>
        <w:left w:val="none" w:sz="0" w:space="0" w:color="auto"/>
        <w:bottom w:val="none" w:sz="0" w:space="0" w:color="auto"/>
        <w:right w:val="none" w:sz="0" w:space="0" w:color="auto"/>
      </w:divBdr>
    </w:div>
    <w:div w:id="227960924">
      <w:bodyDiv w:val="1"/>
      <w:marLeft w:val="0"/>
      <w:marRight w:val="0"/>
      <w:marTop w:val="0"/>
      <w:marBottom w:val="0"/>
      <w:divBdr>
        <w:top w:val="none" w:sz="0" w:space="0" w:color="auto"/>
        <w:left w:val="none" w:sz="0" w:space="0" w:color="auto"/>
        <w:bottom w:val="none" w:sz="0" w:space="0" w:color="auto"/>
        <w:right w:val="none" w:sz="0" w:space="0" w:color="auto"/>
      </w:divBdr>
    </w:div>
    <w:div w:id="360208519">
      <w:bodyDiv w:val="1"/>
      <w:marLeft w:val="0"/>
      <w:marRight w:val="0"/>
      <w:marTop w:val="0"/>
      <w:marBottom w:val="0"/>
      <w:divBdr>
        <w:top w:val="none" w:sz="0" w:space="0" w:color="auto"/>
        <w:left w:val="none" w:sz="0" w:space="0" w:color="auto"/>
        <w:bottom w:val="none" w:sz="0" w:space="0" w:color="auto"/>
        <w:right w:val="none" w:sz="0" w:space="0" w:color="auto"/>
      </w:divBdr>
    </w:div>
    <w:div w:id="503476514">
      <w:bodyDiv w:val="1"/>
      <w:marLeft w:val="0"/>
      <w:marRight w:val="0"/>
      <w:marTop w:val="0"/>
      <w:marBottom w:val="0"/>
      <w:divBdr>
        <w:top w:val="none" w:sz="0" w:space="0" w:color="auto"/>
        <w:left w:val="none" w:sz="0" w:space="0" w:color="auto"/>
        <w:bottom w:val="none" w:sz="0" w:space="0" w:color="auto"/>
        <w:right w:val="none" w:sz="0" w:space="0" w:color="auto"/>
      </w:divBdr>
    </w:div>
    <w:div w:id="540754419">
      <w:bodyDiv w:val="1"/>
      <w:marLeft w:val="0"/>
      <w:marRight w:val="0"/>
      <w:marTop w:val="0"/>
      <w:marBottom w:val="0"/>
      <w:divBdr>
        <w:top w:val="none" w:sz="0" w:space="0" w:color="auto"/>
        <w:left w:val="none" w:sz="0" w:space="0" w:color="auto"/>
        <w:bottom w:val="none" w:sz="0" w:space="0" w:color="auto"/>
        <w:right w:val="none" w:sz="0" w:space="0" w:color="auto"/>
      </w:divBdr>
      <w:divsChild>
        <w:div w:id="739909718">
          <w:marLeft w:val="274"/>
          <w:marRight w:val="0"/>
          <w:marTop w:val="0"/>
          <w:marBottom w:val="0"/>
          <w:divBdr>
            <w:top w:val="none" w:sz="0" w:space="0" w:color="auto"/>
            <w:left w:val="none" w:sz="0" w:space="0" w:color="auto"/>
            <w:bottom w:val="none" w:sz="0" w:space="0" w:color="auto"/>
            <w:right w:val="none" w:sz="0" w:space="0" w:color="auto"/>
          </w:divBdr>
        </w:div>
        <w:div w:id="1039667287">
          <w:marLeft w:val="274"/>
          <w:marRight w:val="0"/>
          <w:marTop w:val="0"/>
          <w:marBottom w:val="0"/>
          <w:divBdr>
            <w:top w:val="none" w:sz="0" w:space="0" w:color="auto"/>
            <w:left w:val="none" w:sz="0" w:space="0" w:color="auto"/>
            <w:bottom w:val="none" w:sz="0" w:space="0" w:color="auto"/>
            <w:right w:val="none" w:sz="0" w:space="0" w:color="auto"/>
          </w:divBdr>
        </w:div>
        <w:div w:id="269700621">
          <w:marLeft w:val="274"/>
          <w:marRight w:val="0"/>
          <w:marTop w:val="0"/>
          <w:marBottom w:val="0"/>
          <w:divBdr>
            <w:top w:val="none" w:sz="0" w:space="0" w:color="auto"/>
            <w:left w:val="none" w:sz="0" w:space="0" w:color="auto"/>
            <w:bottom w:val="none" w:sz="0" w:space="0" w:color="auto"/>
            <w:right w:val="none" w:sz="0" w:space="0" w:color="auto"/>
          </w:divBdr>
        </w:div>
        <w:div w:id="1628273715">
          <w:marLeft w:val="274"/>
          <w:marRight w:val="0"/>
          <w:marTop w:val="0"/>
          <w:marBottom w:val="0"/>
          <w:divBdr>
            <w:top w:val="none" w:sz="0" w:space="0" w:color="auto"/>
            <w:left w:val="none" w:sz="0" w:space="0" w:color="auto"/>
            <w:bottom w:val="none" w:sz="0" w:space="0" w:color="auto"/>
            <w:right w:val="none" w:sz="0" w:space="0" w:color="auto"/>
          </w:divBdr>
        </w:div>
        <w:div w:id="796722895">
          <w:marLeft w:val="274"/>
          <w:marRight w:val="0"/>
          <w:marTop w:val="0"/>
          <w:marBottom w:val="0"/>
          <w:divBdr>
            <w:top w:val="none" w:sz="0" w:space="0" w:color="auto"/>
            <w:left w:val="none" w:sz="0" w:space="0" w:color="auto"/>
            <w:bottom w:val="none" w:sz="0" w:space="0" w:color="auto"/>
            <w:right w:val="none" w:sz="0" w:space="0" w:color="auto"/>
          </w:divBdr>
        </w:div>
      </w:divsChild>
    </w:div>
    <w:div w:id="1051733200">
      <w:bodyDiv w:val="1"/>
      <w:marLeft w:val="0"/>
      <w:marRight w:val="0"/>
      <w:marTop w:val="0"/>
      <w:marBottom w:val="0"/>
      <w:divBdr>
        <w:top w:val="none" w:sz="0" w:space="0" w:color="auto"/>
        <w:left w:val="none" w:sz="0" w:space="0" w:color="auto"/>
        <w:bottom w:val="none" w:sz="0" w:space="0" w:color="auto"/>
        <w:right w:val="none" w:sz="0" w:space="0" w:color="auto"/>
      </w:divBdr>
    </w:div>
    <w:div w:id="1054350348">
      <w:bodyDiv w:val="1"/>
      <w:marLeft w:val="0"/>
      <w:marRight w:val="0"/>
      <w:marTop w:val="0"/>
      <w:marBottom w:val="0"/>
      <w:divBdr>
        <w:top w:val="none" w:sz="0" w:space="0" w:color="auto"/>
        <w:left w:val="none" w:sz="0" w:space="0" w:color="auto"/>
        <w:bottom w:val="none" w:sz="0" w:space="0" w:color="auto"/>
        <w:right w:val="none" w:sz="0" w:space="0" w:color="auto"/>
      </w:divBdr>
    </w:div>
    <w:div w:id="1089738653">
      <w:bodyDiv w:val="1"/>
      <w:marLeft w:val="0"/>
      <w:marRight w:val="0"/>
      <w:marTop w:val="0"/>
      <w:marBottom w:val="0"/>
      <w:divBdr>
        <w:top w:val="none" w:sz="0" w:space="0" w:color="auto"/>
        <w:left w:val="none" w:sz="0" w:space="0" w:color="auto"/>
        <w:bottom w:val="none" w:sz="0" w:space="0" w:color="auto"/>
        <w:right w:val="none" w:sz="0" w:space="0" w:color="auto"/>
      </w:divBdr>
      <w:divsChild>
        <w:div w:id="792791684">
          <w:marLeft w:val="274"/>
          <w:marRight w:val="0"/>
          <w:marTop w:val="0"/>
          <w:marBottom w:val="0"/>
          <w:divBdr>
            <w:top w:val="none" w:sz="0" w:space="0" w:color="auto"/>
            <w:left w:val="none" w:sz="0" w:space="0" w:color="auto"/>
            <w:bottom w:val="none" w:sz="0" w:space="0" w:color="auto"/>
            <w:right w:val="none" w:sz="0" w:space="0" w:color="auto"/>
          </w:divBdr>
        </w:div>
        <w:div w:id="1260720380">
          <w:marLeft w:val="274"/>
          <w:marRight w:val="0"/>
          <w:marTop w:val="0"/>
          <w:marBottom w:val="0"/>
          <w:divBdr>
            <w:top w:val="none" w:sz="0" w:space="0" w:color="auto"/>
            <w:left w:val="none" w:sz="0" w:space="0" w:color="auto"/>
            <w:bottom w:val="none" w:sz="0" w:space="0" w:color="auto"/>
            <w:right w:val="none" w:sz="0" w:space="0" w:color="auto"/>
          </w:divBdr>
        </w:div>
        <w:div w:id="183448672">
          <w:marLeft w:val="274"/>
          <w:marRight w:val="0"/>
          <w:marTop w:val="0"/>
          <w:marBottom w:val="0"/>
          <w:divBdr>
            <w:top w:val="none" w:sz="0" w:space="0" w:color="auto"/>
            <w:left w:val="none" w:sz="0" w:space="0" w:color="auto"/>
            <w:bottom w:val="none" w:sz="0" w:space="0" w:color="auto"/>
            <w:right w:val="none" w:sz="0" w:space="0" w:color="auto"/>
          </w:divBdr>
        </w:div>
        <w:div w:id="2001226159">
          <w:marLeft w:val="274"/>
          <w:marRight w:val="0"/>
          <w:marTop w:val="0"/>
          <w:marBottom w:val="0"/>
          <w:divBdr>
            <w:top w:val="none" w:sz="0" w:space="0" w:color="auto"/>
            <w:left w:val="none" w:sz="0" w:space="0" w:color="auto"/>
            <w:bottom w:val="none" w:sz="0" w:space="0" w:color="auto"/>
            <w:right w:val="none" w:sz="0" w:space="0" w:color="auto"/>
          </w:divBdr>
        </w:div>
        <w:div w:id="902061351">
          <w:marLeft w:val="274"/>
          <w:marRight w:val="0"/>
          <w:marTop w:val="0"/>
          <w:marBottom w:val="0"/>
          <w:divBdr>
            <w:top w:val="none" w:sz="0" w:space="0" w:color="auto"/>
            <w:left w:val="none" w:sz="0" w:space="0" w:color="auto"/>
            <w:bottom w:val="none" w:sz="0" w:space="0" w:color="auto"/>
            <w:right w:val="none" w:sz="0" w:space="0" w:color="auto"/>
          </w:divBdr>
        </w:div>
      </w:divsChild>
    </w:div>
    <w:div w:id="1154182460">
      <w:bodyDiv w:val="1"/>
      <w:marLeft w:val="0"/>
      <w:marRight w:val="0"/>
      <w:marTop w:val="0"/>
      <w:marBottom w:val="0"/>
      <w:divBdr>
        <w:top w:val="none" w:sz="0" w:space="0" w:color="auto"/>
        <w:left w:val="none" w:sz="0" w:space="0" w:color="auto"/>
        <w:bottom w:val="none" w:sz="0" w:space="0" w:color="auto"/>
        <w:right w:val="none" w:sz="0" w:space="0" w:color="auto"/>
      </w:divBdr>
    </w:div>
    <w:div w:id="1172136949">
      <w:bodyDiv w:val="1"/>
      <w:marLeft w:val="0"/>
      <w:marRight w:val="0"/>
      <w:marTop w:val="0"/>
      <w:marBottom w:val="0"/>
      <w:divBdr>
        <w:top w:val="none" w:sz="0" w:space="0" w:color="auto"/>
        <w:left w:val="none" w:sz="0" w:space="0" w:color="auto"/>
        <w:bottom w:val="none" w:sz="0" w:space="0" w:color="auto"/>
        <w:right w:val="none" w:sz="0" w:space="0" w:color="auto"/>
      </w:divBdr>
    </w:div>
    <w:div w:id="1270547060">
      <w:bodyDiv w:val="1"/>
      <w:marLeft w:val="0"/>
      <w:marRight w:val="0"/>
      <w:marTop w:val="0"/>
      <w:marBottom w:val="0"/>
      <w:divBdr>
        <w:top w:val="none" w:sz="0" w:space="0" w:color="auto"/>
        <w:left w:val="none" w:sz="0" w:space="0" w:color="auto"/>
        <w:bottom w:val="none" w:sz="0" w:space="0" w:color="auto"/>
        <w:right w:val="none" w:sz="0" w:space="0" w:color="auto"/>
      </w:divBdr>
    </w:div>
    <w:div w:id="1665280735">
      <w:bodyDiv w:val="1"/>
      <w:marLeft w:val="0"/>
      <w:marRight w:val="0"/>
      <w:marTop w:val="0"/>
      <w:marBottom w:val="0"/>
      <w:divBdr>
        <w:top w:val="none" w:sz="0" w:space="0" w:color="auto"/>
        <w:left w:val="none" w:sz="0" w:space="0" w:color="auto"/>
        <w:bottom w:val="none" w:sz="0" w:space="0" w:color="auto"/>
        <w:right w:val="none" w:sz="0" w:space="0" w:color="auto"/>
      </w:divBdr>
    </w:div>
    <w:div w:id="1753158180">
      <w:bodyDiv w:val="1"/>
      <w:marLeft w:val="0"/>
      <w:marRight w:val="0"/>
      <w:marTop w:val="0"/>
      <w:marBottom w:val="0"/>
      <w:divBdr>
        <w:top w:val="none" w:sz="0" w:space="0" w:color="auto"/>
        <w:left w:val="none" w:sz="0" w:space="0" w:color="auto"/>
        <w:bottom w:val="none" w:sz="0" w:space="0" w:color="auto"/>
        <w:right w:val="none" w:sz="0" w:space="0" w:color="auto"/>
      </w:divBdr>
    </w:div>
    <w:div w:id="1964925081">
      <w:bodyDiv w:val="1"/>
      <w:marLeft w:val="0"/>
      <w:marRight w:val="0"/>
      <w:marTop w:val="0"/>
      <w:marBottom w:val="0"/>
      <w:divBdr>
        <w:top w:val="none" w:sz="0" w:space="0" w:color="auto"/>
        <w:left w:val="none" w:sz="0" w:space="0" w:color="auto"/>
        <w:bottom w:val="none" w:sz="0" w:space="0" w:color="auto"/>
        <w:right w:val="none" w:sz="0" w:space="0" w:color="auto"/>
      </w:divBdr>
    </w:div>
    <w:div w:id="1994529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2118</Words>
  <Characters>12075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Ampa Holdings LLP</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Cole</dc:creator>
  <cp:keywords/>
  <dc:description/>
  <cp:lastModifiedBy>Ian Cole</cp:lastModifiedBy>
  <cp:revision>2</cp:revision>
  <cp:lastPrinted>2024-06-17T05:37:00Z</cp:lastPrinted>
  <dcterms:created xsi:type="dcterms:W3CDTF">2026-01-22T13:20:00Z</dcterms:created>
  <dcterms:modified xsi:type="dcterms:W3CDTF">2026-01-22T13:20:00Z</dcterms:modified>
</cp:coreProperties>
</file>